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A31E85" w14:textId="4BB1A9A5" w:rsidR="00DC6A5F" w:rsidRPr="0073747B" w:rsidRDefault="00E54CA0" w:rsidP="00DC6A5F">
      <w:pPr>
        <w:spacing w:after="0" w:line="276" w:lineRule="auto"/>
        <w:ind w:left="1983" w:hangingChars="823" w:hanging="1983"/>
        <w:jc w:val="both"/>
        <w:rPr>
          <w:rFonts w:ascii="Arial" w:hAnsi="Arial" w:cs="Arial"/>
          <w:b/>
          <w:sz w:val="24"/>
        </w:rPr>
      </w:pPr>
      <w:bookmarkStart w:id="0" w:name="_GoBack"/>
      <w:bookmarkEnd w:id="0"/>
      <w:r>
        <w:rPr>
          <w:rFonts w:ascii="Arial" w:hAnsi="Arial" w:cs="Arial"/>
          <w:b/>
          <w:sz w:val="24"/>
        </w:rPr>
        <w:t>3GPP TSG RAN WG1 #93</w:t>
      </w:r>
      <w:r>
        <w:rPr>
          <w:rFonts w:ascii="Arial" w:hAnsi="Arial" w:cs="Arial"/>
          <w:b/>
          <w:sz w:val="24"/>
        </w:rPr>
        <w:tab/>
      </w:r>
      <w:r>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DC6A5F" w:rsidRPr="0073747B">
        <w:rPr>
          <w:rFonts w:ascii="Arial" w:hAnsi="Arial" w:cs="Arial"/>
          <w:b/>
          <w:sz w:val="24"/>
        </w:rPr>
        <w:tab/>
      </w:r>
      <w:r w:rsidR="0021612A">
        <w:rPr>
          <w:rFonts w:ascii="Arial" w:hAnsi="Arial" w:cs="Arial"/>
          <w:b/>
          <w:sz w:val="24"/>
        </w:rPr>
        <w:t xml:space="preserve">   </w:t>
      </w:r>
      <w:r w:rsidR="00570A3A">
        <w:rPr>
          <w:rFonts w:ascii="Arial" w:hAnsi="Arial" w:cs="Arial"/>
          <w:b/>
          <w:sz w:val="24"/>
        </w:rPr>
        <w:t xml:space="preserve">  </w:t>
      </w:r>
      <w:r w:rsidR="0021612A" w:rsidRPr="0021612A">
        <w:rPr>
          <w:rFonts w:ascii="Arial" w:hAnsi="Arial" w:cs="Arial"/>
          <w:b/>
          <w:sz w:val="24"/>
        </w:rPr>
        <w:t>R1-18</w:t>
      </w:r>
      <w:r w:rsidR="00570A3A">
        <w:rPr>
          <w:rFonts w:ascii="Arial" w:hAnsi="Arial" w:cs="Arial"/>
          <w:b/>
          <w:sz w:val="24"/>
        </w:rPr>
        <w:t>07024</w:t>
      </w:r>
    </w:p>
    <w:p w14:paraId="0BD680AD" w14:textId="05010870" w:rsidR="00DC6A5F" w:rsidRPr="0073747B" w:rsidRDefault="00E54CA0" w:rsidP="00DC6A5F">
      <w:pPr>
        <w:spacing w:after="0" w:line="276" w:lineRule="auto"/>
        <w:ind w:left="1983" w:hangingChars="823" w:hanging="1983"/>
        <w:jc w:val="both"/>
        <w:rPr>
          <w:rFonts w:ascii="Arial" w:hAnsi="Arial" w:cs="Arial"/>
          <w:b/>
          <w:sz w:val="24"/>
        </w:rPr>
      </w:pPr>
      <w:r>
        <w:rPr>
          <w:rFonts w:ascii="Arial" w:hAnsi="Arial" w:cs="Arial"/>
          <w:b/>
          <w:sz w:val="24"/>
        </w:rPr>
        <w:t>Busan</w:t>
      </w:r>
      <w:r w:rsidR="0021612A">
        <w:rPr>
          <w:rFonts w:ascii="Arial" w:hAnsi="Arial" w:cs="Arial"/>
          <w:b/>
          <w:sz w:val="24"/>
        </w:rPr>
        <w:t xml:space="preserve">, </w:t>
      </w:r>
      <w:r>
        <w:rPr>
          <w:rFonts w:ascii="Arial" w:hAnsi="Arial" w:cs="Arial"/>
          <w:b/>
          <w:sz w:val="24"/>
        </w:rPr>
        <w:t>South Korea</w:t>
      </w:r>
      <w:r w:rsidR="0021612A">
        <w:rPr>
          <w:rFonts w:ascii="Arial" w:hAnsi="Arial" w:cs="Arial"/>
          <w:b/>
          <w:sz w:val="24"/>
        </w:rPr>
        <w:t xml:space="preserve">, </w:t>
      </w:r>
      <w:r>
        <w:rPr>
          <w:rFonts w:ascii="Arial" w:hAnsi="Arial" w:cs="Arial"/>
          <w:b/>
          <w:sz w:val="24"/>
        </w:rPr>
        <w:t>May</w:t>
      </w:r>
      <w:r w:rsidR="0021612A">
        <w:rPr>
          <w:rFonts w:ascii="Arial" w:hAnsi="Arial" w:cs="Arial"/>
          <w:b/>
          <w:sz w:val="24"/>
        </w:rPr>
        <w:t xml:space="preserve"> </w:t>
      </w:r>
      <w:r>
        <w:rPr>
          <w:rFonts w:ascii="Arial" w:hAnsi="Arial" w:cs="Arial"/>
          <w:b/>
          <w:sz w:val="24"/>
        </w:rPr>
        <w:t>21</w:t>
      </w:r>
      <w:r>
        <w:rPr>
          <w:rFonts w:ascii="Arial" w:hAnsi="Arial" w:cs="Arial"/>
          <w:b/>
          <w:sz w:val="24"/>
          <w:vertAlign w:val="superscript"/>
        </w:rPr>
        <w:t>st</w:t>
      </w:r>
      <w:r w:rsidR="0021612A">
        <w:rPr>
          <w:rFonts w:ascii="Arial" w:hAnsi="Arial" w:cs="Arial"/>
          <w:b/>
          <w:sz w:val="24"/>
        </w:rPr>
        <w:t xml:space="preserve"> </w:t>
      </w:r>
      <w:r w:rsidR="00DC6A5F" w:rsidRPr="0073747B">
        <w:rPr>
          <w:rFonts w:ascii="Arial" w:hAnsi="Arial" w:cs="Arial"/>
          <w:b/>
          <w:sz w:val="24"/>
        </w:rPr>
        <w:t>– 2</w:t>
      </w:r>
      <w:r>
        <w:rPr>
          <w:rFonts w:ascii="Arial" w:hAnsi="Arial" w:cs="Arial"/>
          <w:b/>
          <w:sz w:val="24"/>
        </w:rPr>
        <w:t>5</w:t>
      </w:r>
      <w:r w:rsidR="0021612A" w:rsidRPr="0021612A">
        <w:rPr>
          <w:rFonts w:ascii="Arial" w:hAnsi="Arial" w:cs="Arial"/>
          <w:b/>
          <w:sz w:val="24"/>
          <w:vertAlign w:val="superscript"/>
        </w:rPr>
        <w:t>th</w:t>
      </w:r>
      <w:r w:rsidR="00DC6A5F" w:rsidRPr="0073747B">
        <w:rPr>
          <w:rFonts w:ascii="Arial" w:hAnsi="Arial" w:cs="Arial"/>
          <w:b/>
          <w:sz w:val="24"/>
        </w:rPr>
        <w:t>, 2018</w:t>
      </w:r>
    </w:p>
    <w:p w14:paraId="673E8FE2" w14:textId="77777777" w:rsidR="00BE3E52" w:rsidRPr="006D58A9" w:rsidRDefault="00BE3E52" w:rsidP="00AE6707">
      <w:pPr>
        <w:tabs>
          <w:tab w:val="left" w:pos="1985"/>
        </w:tabs>
        <w:spacing w:after="0" w:line="276" w:lineRule="auto"/>
        <w:jc w:val="both"/>
        <w:rPr>
          <w:rFonts w:ascii="Arial" w:hAnsi="Arial" w:cs="Arial"/>
          <w:b/>
          <w:sz w:val="24"/>
        </w:rPr>
      </w:pPr>
    </w:p>
    <w:p w14:paraId="2D219A81" w14:textId="4A32F0F4" w:rsidR="00AE6707" w:rsidRDefault="00AE6707" w:rsidP="00AE6707">
      <w:pPr>
        <w:tabs>
          <w:tab w:val="left" w:pos="1985"/>
        </w:tabs>
        <w:spacing w:after="0" w:line="276" w:lineRule="auto"/>
        <w:jc w:val="both"/>
        <w:rPr>
          <w:rFonts w:ascii="Arial" w:hAnsi="Arial" w:cs="Arial"/>
          <w:b/>
          <w:sz w:val="24"/>
          <w:lang w:val="en-US"/>
        </w:rPr>
      </w:pPr>
      <w:r w:rsidRPr="00E95DAE">
        <w:rPr>
          <w:rFonts w:ascii="Arial" w:hAnsi="Arial" w:cs="Arial"/>
          <w:b/>
          <w:sz w:val="24"/>
          <w:lang w:val="en-US"/>
        </w:rPr>
        <w:t>Agenda item:</w:t>
      </w:r>
      <w:r w:rsidRPr="00E95DAE">
        <w:rPr>
          <w:rFonts w:ascii="Arial" w:hAnsi="Arial" w:cs="Arial"/>
          <w:b/>
          <w:sz w:val="24"/>
          <w:lang w:val="en-US"/>
        </w:rPr>
        <w:tab/>
      </w:r>
      <w:r w:rsidR="00972BC5">
        <w:rPr>
          <w:rFonts w:ascii="Arial" w:hAnsi="Arial" w:cs="Arial"/>
          <w:b/>
          <w:sz w:val="24"/>
          <w:lang w:val="en-US"/>
        </w:rPr>
        <w:t>7.4.4</w:t>
      </w:r>
      <w:r w:rsidRPr="00E95DAE">
        <w:rPr>
          <w:rFonts w:ascii="Arial" w:hAnsi="Arial" w:cs="Arial"/>
          <w:b/>
          <w:sz w:val="24"/>
          <w:lang w:val="en-US"/>
        </w:rPr>
        <w:t xml:space="preserve"> </w:t>
      </w:r>
    </w:p>
    <w:p w14:paraId="41D2AC97" w14:textId="13EAADFE" w:rsidR="00FD75AC" w:rsidRPr="00E95DAE" w:rsidRDefault="00FD75AC" w:rsidP="00AE6707">
      <w:pPr>
        <w:tabs>
          <w:tab w:val="left" w:pos="1985"/>
        </w:tabs>
        <w:spacing w:after="0" w:line="276" w:lineRule="auto"/>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w:t>
      </w:r>
      <w:r w:rsidR="006030ED">
        <w:rPr>
          <w:rFonts w:ascii="Arial" w:hAnsi="Arial" w:cs="Arial"/>
          <w:b/>
          <w:sz w:val="24"/>
        </w:rPr>
        <w:t>rDigital Inc.</w:t>
      </w:r>
    </w:p>
    <w:p w14:paraId="4A33E6BC" w14:textId="120AF55D" w:rsidR="001466F4" w:rsidRPr="00A61344" w:rsidRDefault="001466F4" w:rsidP="00AE6707">
      <w:pPr>
        <w:spacing w:after="0" w:line="276" w:lineRule="auto"/>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463D5A">
        <w:rPr>
          <w:rFonts w:ascii="Arial" w:eastAsia="Malgun Gothic" w:hAnsi="Arial" w:cs="Arial"/>
          <w:b/>
          <w:sz w:val="24"/>
          <w:lang w:val="en-US" w:eastAsia="ko-KR"/>
        </w:rPr>
        <w:t xml:space="preserve">Link Level </w:t>
      </w:r>
      <w:r w:rsidR="00A454AC">
        <w:rPr>
          <w:rFonts w:ascii="Arial" w:eastAsia="Malgun Gothic" w:hAnsi="Arial" w:cs="Arial"/>
          <w:b/>
          <w:sz w:val="24"/>
          <w:lang w:val="en-US" w:eastAsia="ko-KR"/>
        </w:rPr>
        <w:t>Evaluation of IDMA</w:t>
      </w:r>
    </w:p>
    <w:p w14:paraId="3DFA8DEC" w14:textId="77777777" w:rsidR="001466F4" w:rsidRDefault="001466F4" w:rsidP="00AE6707">
      <w:pPr>
        <w:spacing w:after="0" w:line="276" w:lineRule="auto"/>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502361E3" w14:textId="77777777" w:rsidR="009D08B7" w:rsidRPr="00E95DAE" w:rsidRDefault="009D08B7" w:rsidP="001466F4">
      <w:pPr>
        <w:spacing w:after="0"/>
        <w:ind w:left="1988" w:hanging="1988"/>
        <w:jc w:val="both"/>
        <w:rPr>
          <w:rFonts w:ascii="Arial" w:hAnsi="Arial" w:cs="Arial"/>
          <w:sz w:val="24"/>
          <w:lang w:val="en-US"/>
        </w:rPr>
      </w:pPr>
    </w:p>
    <w:p w14:paraId="786F226B" w14:textId="77777777" w:rsidR="0097496D" w:rsidRDefault="0097496D" w:rsidP="00DE7864">
      <w:pPr>
        <w:pStyle w:val="Heading1"/>
        <w:numPr>
          <w:ilvl w:val="0"/>
          <w:numId w:val="4"/>
        </w:numPr>
        <w:spacing w:before="120" w:after="60"/>
        <w:jc w:val="both"/>
        <w:rPr>
          <w:rFonts w:cs="Arial"/>
          <w:lang w:val="en-US"/>
        </w:rPr>
      </w:pPr>
      <w:r>
        <w:rPr>
          <w:rFonts w:cs="Arial"/>
          <w:lang w:val="en-US"/>
        </w:rPr>
        <w:t>Introduction</w:t>
      </w:r>
    </w:p>
    <w:p w14:paraId="6F118FBA" w14:textId="77777777" w:rsidR="00BA7272" w:rsidRPr="002852CD" w:rsidRDefault="00BA7272" w:rsidP="003B79BB">
      <w:pPr>
        <w:ind w:left="720" w:hanging="432"/>
        <w:rPr>
          <w:b/>
          <w:i/>
          <w:lang w:eastAsia="x-none"/>
        </w:rPr>
      </w:pPr>
      <w:r>
        <w:rPr>
          <w:rFonts w:ascii="Times" w:hAnsi="Times" w:cs="Times"/>
        </w:rPr>
        <w:t xml:space="preserve">In RAN1 #92b, the link level simulation assumptions were agreed to be included in the NOMA TR 38.812 [1]: </w:t>
      </w:r>
      <w:r>
        <w:rPr>
          <w:rFonts w:ascii="Times" w:hAnsi="Times" w:cs="Times"/>
        </w:rPr>
        <w:br/>
      </w:r>
      <w:hyperlink r:id="rId11" w:history="1">
        <w:r w:rsidRPr="002852CD">
          <w:rPr>
            <w:rStyle w:val="Hyperlink"/>
            <w:b/>
            <w:i/>
            <w:highlight w:val="green"/>
            <w:lang w:eastAsia="x-none"/>
          </w:rPr>
          <w:t>R1-1803613</w:t>
        </w:r>
      </w:hyperlink>
      <w:r w:rsidRPr="002852CD">
        <w:rPr>
          <w:b/>
          <w:i/>
          <w:lang w:eastAsia="x-none"/>
        </w:rPr>
        <w:tab/>
        <w:t>Text proposal for LLS parameters in TR 38.812 (NOMA)</w:t>
      </w:r>
      <w:r w:rsidRPr="002852CD">
        <w:rPr>
          <w:b/>
          <w:i/>
          <w:lang w:eastAsia="x-none"/>
        </w:rPr>
        <w:tab/>
        <w:t>ZTE, Sanechips</w:t>
      </w:r>
    </w:p>
    <w:p w14:paraId="0FC3D313" w14:textId="77777777" w:rsidR="00BA7272" w:rsidRPr="002852CD" w:rsidRDefault="00BA7272" w:rsidP="002852CD">
      <w:pPr>
        <w:ind w:left="432" w:firstLine="288"/>
        <w:rPr>
          <w:i/>
        </w:rPr>
      </w:pPr>
      <w:r w:rsidRPr="002852CD">
        <w:rPr>
          <w:b/>
          <w:i/>
        </w:rPr>
        <w:t xml:space="preserve">Decision: </w:t>
      </w:r>
      <w:r w:rsidRPr="002852CD">
        <w:rPr>
          <w:i/>
        </w:rPr>
        <w:t>The TP is endorsed.</w:t>
      </w:r>
    </w:p>
    <w:p w14:paraId="5F9B5DB7" w14:textId="0AF7E17C" w:rsidR="00BE6985" w:rsidRDefault="001C4141" w:rsidP="00BE6985">
      <w:pPr>
        <w:jc w:val="both"/>
        <w:rPr>
          <w:rFonts w:ascii="Times" w:hAnsi="Times" w:cs="Times"/>
        </w:rPr>
      </w:pPr>
      <w:r>
        <w:rPr>
          <w:rFonts w:ascii="Times" w:hAnsi="Times" w:cs="Times"/>
        </w:rPr>
        <w:t>In this contribution, we provide link level simulation results with the IDMA scheme in mMTC scenario according to the agreed assumptions.</w:t>
      </w:r>
    </w:p>
    <w:p w14:paraId="58F80269" w14:textId="49687A9C" w:rsidR="00332158" w:rsidRDefault="00E30608" w:rsidP="00DE7864">
      <w:pPr>
        <w:pStyle w:val="Heading1"/>
        <w:numPr>
          <w:ilvl w:val="0"/>
          <w:numId w:val="4"/>
        </w:numPr>
        <w:pBdr>
          <w:top w:val="single" w:sz="12" w:space="4" w:color="auto"/>
        </w:pBdr>
        <w:rPr>
          <w:rFonts w:cs="Arial"/>
          <w:lang w:val="en-US"/>
        </w:rPr>
      </w:pPr>
      <w:r>
        <w:rPr>
          <w:rFonts w:cs="Arial"/>
          <w:lang w:val="en-US"/>
        </w:rPr>
        <w:t>Discussion</w:t>
      </w:r>
    </w:p>
    <w:p w14:paraId="6842D565" w14:textId="3829E423" w:rsidR="00B71E26" w:rsidRPr="0048204A" w:rsidRDefault="00E54CA0" w:rsidP="007F6E04">
      <w:pPr>
        <w:ind w:firstLine="288"/>
        <w:jc w:val="both"/>
        <w:rPr>
          <w:sz w:val="22"/>
          <w:lang w:val="en-US"/>
        </w:rPr>
      </w:pPr>
      <w:r>
        <w:rPr>
          <w:sz w:val="22"/>
          <w:lang w:val="en-US"/>
        </w:rPr>
        <w:t>In this contribution</w:t>
      </w:r>
      <w:r w:rsidR="007F1B0F">
        <w:rPr>
          <w:sz w:val="22"/>
          <w:lang w:val="en-US"/>
        </w:rPr>
        <w:t>,</w:t>
      </w:r>
      <w:r>
        <w:rPr>
          <w:sz w:val="22"/>
          <w:lang w:val="en-US"/>
        </w:rPr>
        <w:t xml:space="preserve"> we present </w:t>
      </w:r>
      <w:r w:rsidR="006F4B0E">
        <w:rPr>
          <w:sz w:val="22"/>
          <w:lang w:val="en-US"/>
        </w:rPr>
        <w:t xml:space="preserve">IDMA </w:t>
      </w:r>
      <w:r w:rsidR="00AE3EC9" w:rsidRPr="0048204A">
        <w:rPr>
          <w:sz w:val="22"/>
          <w:lang w:val="en-US"/>
        </w:rPr>
        <w:t xml:space="preserve">simulation results </w:t>
      </w:r>
      <w:r w:rsidR="00B737B7" w:rsidRPr="0048204A">
        <w:rPr>
          <w:sz w:val="22"/>
          <w:lang w:val="en-US"/>
        </w:rPr>
        <w:t>with varying number of UEs</w:t>
      </w:r>
      <w:r w:rsidR="007F1B0F">
        <w:rPr>
          <w:sz w:val="22"/>
          <w:lang w:val="en-US"/>
        </w:rPr>
        <w:t>, and</w:t>
      </w:r>
      <w:r w:rsidR="0069577D" w:rsidRPr="0048204A">
        <w:rPr>
          <w:sz w:val="22"/>
          <w:lang w:val="en-US"/>
        </w:rPr>
        <w:t xml:space="preserve"> </w:t>
      </w:r>
      <w:r w:rsidR="00F253AD" w:rsidRPr="0048204A">
        <w:rPr>
          <w:sz w:val="22"/>
          <w:lang w:val="en-US"/>
        </w:rPr>
        <w:t>under equal and</w:t>
      </w:r>
      <w:r w:rsidR="0069577D" w:rsidRPr="0048204A">
        <w:rPr>
          <w:sz w:val="22"/>
          <w:lang w:val="en-US"/>
        </w:rPr>
        <w:t xml:space="preserve"> unequal SNR</w:t>
      </w:r>
      <w:r w:rsidR="00F253AD" w:rsidRPr="0048204A">
        <w:rPr>
          <w:sz w:val="22"/>
          <w:lang w:val="en-US"/>
        </w:rPr>
        <w:t xml:space="preserve"> assumptions</w:t>
      </w:r>
      <w:r w:rsidR="000D5A91" w:rsidRPr="0048204A">
        <w:rPr>
          <w:sz w:val="22"/>
          <w:lang w:val="en-US"/>
        </w:rPr>
        <w:t xml:space="preserve">. AWGN as well as </w:t>
      </w:r>
      <w:r w:rsidR="002E05BD" w:rsidRPr="0048204A">
        <w:rPr>
          <w:sz w:val="22"/>
          <w:lang w:val="en-US"/>
        </w:rPr>
        <w:t>fading channels</w:t>
      </w:r>
      <w:r w:rsidR="000D5A91" w:rsidRPr="0048204A">
        <w:rPr>
          <w:sz w:val="22"/>
          <w:lang w:val="en-US"/>
        </w:rPr>
        <w:t xml:space="preserve"> (TDL-A and TDL-C) are considered for the evaluation</w:t>
      </w:r>
      <w:r w:rsidR="0005298C" w:rsidRPr="0048204A">
        <w:rPr>
          <w:sz w:val="22"/>
          <w:lang w:val="en-US"/>
        </w:rPr>
        <w:t>.</w:t>
      </w:r>
      <w:r w:rsidR="00791FB5" w:rsidRPr="0048204A">
        <w:rPr>
          <w:sz w:val="22"/>
          <w:lang w:val="en-US"/>
        </w:rPr>
        <w:t xml:space="preserve"> </w:t>
      </w:r>
      <w:r w:rsidR="009C0896">
        <w:rPr>
          <w:sz w:val="22"/>
          <w:lang w:val="en-US"/>
        </w:rPr>
        <w:t>Both ideal channel estimation</w:t>
      </w:r>
      <w:r>
        <w:rPr>
          <w:sz w:val="22"/>
          <w:lang w:val="en-US"/>
        </w:rPr>
        <w:t xml:space="preserve"> and DMRS based real channel estimation are considered. </w:t>
      </w:r>
      <w:r w:rsidR="006E0AB3">
        <w:rPr>
          <w:sz w:val="22"/>
          <w:lang w:val="en-US"/>
        </w:rPr>
        <w:t xml:space="preserve">For each case, </w:t>
      </w:r>
      <w:r w:rsidR="00B737B7" w:rsidRPr="0048204A">
        <w:rPr>
          <w:sz w:val="22"/>
          <w:lang w:val="en-US"/>
        </w:rPr>
        <w:t xml:space="preserve">we </w:t>
      </w:r>
      <w:r w:rsidR="000D5A91" w:rsidRPr="0048204A">
        <w:rPr>
          <w:sz w:val="22"/>
          <w:lang w:val="en-US"/>
        </w:rPr>
        <w:t>present</w:t>
      </w:r>
      <w:r w:rsidR="001A67E9" w:rsidRPr="0048204A">
        <w:rPr>
          <w:sz w:val="22"/>
          <w:lang w:val="en-US"/>
        </w:rPr>
        <w:t xml:space="preserve"> resu</w:t>
      </w:r>
      <w:r w:rsidR="00655300" w:rsidRPr="0048204A">
        <w:rPr>
          <w:sz w:val="22"/>
          <w:lang w:val="en-US"/>
        </w:rPr>
        <w:t xml:space="preserve">lts </w:t>
      </w:r>
      <w:r w:rsidR="000D5A91" w:rsidRPr="0048204A">
        <w:rPr>
          <w:sz w:val="22"/>
          <w:lang w:val="en-US"/>
        </w:rPr>
        <w:t xml:space="preserve">for different </w:t>
      </w:r>
      <w:r w:rsidR="00655300" w:rsidRPr="0048204A">
        <w:rPr>
          <w:sz w:val="22"/>
          <w:lang w:val="en-US"/>
        </w:rPr>
        <w:t>number of UEs</w:t>
      </w:r>
      <w:r w:rsidR="000D5A91" w:rsidRPr="0048204A">
        <w:rPr>
          <w:sz w:val="22"/>
          <w:lang w:val="en-US"/>
        </w:rPr>
        <w:t>,</w:t>
      </w:r>
      <w:r w:rsidR="00655300" w:rsidRPr="0048204A">
        <w:rPr>
          <w:sz w:val="22"/>
          <w:lang w:val="en-US"/>
        </w:rPr>
        <w:t xml:space="preserve"> and </w:t>
      </w:r>
      <w:r w:rsidR="000D5A91" w:rsidRPr="0048204A">
        <w:rPr>
          <w:sz w:val="22"/>
          <w:lang w:val="en-US"/>
        </w:rPr>
        <w:t xml:space="preserve">as a point of </w:t>
      </w:r>
      <w:r w:rsidR="00655300" w:rsidRPr="0048204A">
        <w:rPr>
          <w:sz w:val="22"/>
          <w:lang w:val="en-US"/>
        </w:rPr>
        <w:t>reference</w:t>
      </w:r>
      <w:r w:rsidR="001A67E9" w:rsidRPr="0048204A">
        <w:rPr>
          <w:sz w:val="22"/>
          <w:lang w:val="en-US"/>
        </w:rPr>
        <w:t xml:space="preserve"> we also </w:t>
      </w:r>
      <w:r w:rsidR="00F218C8">
        <w:rPr>
          <w:sz w:val="22"/>
          <w:lang w:val="en-US"/>
        </w:rPr>
        <w:t>consider 1 UE case (OMA case with the same</w:t>
      </w:r>
      <w:r w:rsidR="006E0AB3">
        <w:rPr>
          <w:sz w:val="22"/>
          <w:lang w:val="en-US"/>
        </w:rPr>
        <w:t xml:space="preserve"> per UE</w:t>
      </w:r>
      <w:r w:rsidR="00F218C8">
        <w:rPr>
          <w:sz w:val="22"/>
          <w:lang w:val="en-US"/>
        </w:rPr>
        <w:t xml:space="preserve"> spectral </w:t>
      </w:r>
      <w:r w:rsidR="004171A9">
        <w:rPr>
          <w:sz w:val="22"/>
          <w:lang w:val="en-US"/>
        </w:rPr>
        <w:t>efficiency</w:t>
      </w:r>
      <w:r w:rsidR="00F218C8">
        <w:rPr>
          <w:sz w:val="22"/>
          <w:lang w:val="en-US"/>
        </w:rPr>
        <w:t>).</w:t>
      </w:r>
      <w:r w:rsidR="00655300" w:rsidRPr="0048204A">
        <w:rPr>
          <w:sz w:val="22"/>
          <w:lang w:val="en-US"/>
        </w:rPr>
        <w:t xml:space="preserve"> </w:t>
      </w:r>
    </w:p>
    <w:p w14:paraId="483485FE" w14:textId="795313D1" w:rsidR="00944352" w:rsidRPr="0048204A" w:rsidRDefault="00875632" w:rsidP="007F6E04">
      <w:pPr>
        <w:ind w:firstLine="288"/>
        <w:jc w:val="both"/>
        <w:rPr>
          <w:sz w:val="22"/>
          <w:lang w:val="en-US"/>
        </w:rPr>
      </w:pPr>
      <w:r w:rsidRPr="0048204A">
        <w:rPr>
          <w:sz w:val="22"/>
          <w:lang w:val="en-US"/>
        </w:rPr>
        <w:fldChar w:fldCharType="begin"/>
      </w:r>
      <w:r w:rsidRPr="0048204A">
        <w:rPr>
          <w:sz w:val="22"/>
          <w:lang w:val="en-US"/>
        </w:rPr>
        <w:instrText xml:space="preserve"> REF _Ref509218771 \h </w:instrText>
      </w:r>
      <w:r w:rsidR="0048204A">
        <w:rPr>
          <w:sz w:val="22"/>
          <w:lang w:val="en-US"/>
        </w:rPr>
        <w:instrText xml:space="preserve"> \* MERGEFORMAT </w:instrText>
      </w:r>
      <w:r w:rsidRPr="0048204A">
        <w:rPr>
          <w:sz w:val="22"/>
          <w:lang w:val="en-US"/>
        </w:rPr>
      </w:r>
      <w:r w:rsidRPr="0048204A">
        <w:rPr>
          <w:sz w:val="22"/>
          <w:lang w:val="en-US"/>
        </w:rPr>
        <w:fldChar w:fldCharType="separate"/>
      </w:r>
      <w:r w:rsidRPr="0048204A">
        <w:rPr>
          <w:sz w:val="22"/>
        </w:rPr>
        <w:t xml:space="preserve">Table </w:t>
      </w:r>
      <w:r w:rsidRPr="0048204A">
        <w:rPr>
          <w:noProof/>
          <w:sz w:val="22"/>
        </w:rPr>
        <w:t>1</w:t>
      </w:r>
      <w:r w:rsidRPr="0048204A">
        <w:rPr>
          <w:sz w:val="22"/>
          <w:lang w:val="en-US"/>
        </w:rPr>
        <w:fldChar w:fldCharType="end"/>
      </w:r>
      <w:r w:rsidR="005472E6" w:rsidRPr="0048204A">
        <w:rPr>
          <w:sz w:val="22"/>
          <w:lang w:val="en-US"/>
        </w:rPr>
        <w:t xml:space="preserve"> </w:t>
      </w:r>
      <w:r w:rsidR="004958A8" w:rsidRPr="0048204A">
        <w:rPr>
          <w:sz w:val="22"/>
          <w:lang w:val="en-US"/>
        </w:rPr>
        <w:t>specifies the five TBS</w:t>
      </w:r>
      <w:r w:rsidR="006E0AB3">
        <w:rPr>
          <w:sz w:val="22"/>
          <w:lang w:val="en-US"/>
        </w:rPr>
        <w:t>s</w:t>
      </w:r>
      <w:r w:rsidR="004958A8" w:rsidRPr="0048204A">
        <w:rPr>
          <w:sz w:val="22"/>
          <w:lang w:val="en-US"/>
        </w:rPr>
        <w:t xml:space="preserve"> chosen for our simulations. </w:t>
      </w:r>
      <w:r w:rsidR="001202A3" w:rsidRPr="0048204A">
        <w:rPr>
          <w:sz w:val="22"/>
          <w:lang w:val="en-US"/>
        </w:rPr>
        <w:t xml:space="preserve">The number of RBs is fixed to 6 for all cases. The number of repetitions used after LDPC coding is adjusted to spread the </w:t>
      </w:r>
      <w:r w:rsidR="00335BAB" w:rsidRPr="0048204A">
        <w:rPr>
          <w:sz w:val="22"/>
          <w:lang w:val="en-US"/>
        </w:rPr>
        <w:t xml:space="preserve">coded </w:t>
      </w:r>
      <w:r w:rsidR="001202A3" w:rsidRPr="0048204A">
        <w:rPr>
          <w:sz w:val="22"/>
          <w:lang w:val="en-US"/>
        </w:rPr>
        <w:t xml:space="preserve">payload over all REs available for data transmission in </w:t>
      </w:r>
      <w:r w:rsidR="00F218C8">
        <w:rPr>
          <w:sz w:val="22"/>
          <w:lang w:val="en-US"/>
        </w:rPr>
        <w:t>a</w:t>
      </w:r>
      <w:r w:rsidR="00F218C8" w:rsidRPr="0048204A">
        <w:rPr>
          <w:sz w:val="22"/>
          <w:lang w:val="en-US"/>
        </w:rPr>
        <w:t xml:space="preserve"> </w:t>
      </w:r>
      <w:r w:rsidR="001202A3" w:rsidRPr="0048204A">
        <w:rPr>
          <w:sz w:val="22"/>
          <w:lang w:val="en-US"/>
        </w:rPr>
        <w:t xml:space="preserve">TTI. </w:t>
      </w:r>
      <w:r w:rsidR="00335BAB" w:rsidRPr="0048204A">
        <w:rPr>
          <w:sz w:val="22"/>
          <w:lang w:val="en-US"/>
        </w:rPr>
        <w:t>As a result, p</w:t>
      </w:r>
      <w:r w:rsidR="005472E6" w:rsidRPr="0048204A">
        <w:rPr>
          <w:sz w:val="22"/>
          <w:lang w:val="en-US"/>
        </w:rPr>
        <w:t xml:space="preserve">er UE spectral efficiencies </w:t>
      </w:r>
      <w:r w:rsidR="004958A8" w:rsidRPr="0048204A">
        <w:rPr>
          <w:sz w:val="22"/>
          <w:lang w:val="en-US"/>
        </w:rPr>
        <w:t xml:space="preserve">vary between </w:t>
      </w:r>
      <w:r w:rsidR="00244D4C">
        <w:rPr>
          <w:sz w:val="22"/>
          <w:lang w:val="en-US"/>
        </w:rPr>
        <w:t>0.11 and 0.67</w:t>
      </w:r>
      <w:r w:rsidR="004171A9">
        <w:rPr>
          <w:sz w:val="22"/>
          <w:lang w:val="en-US"/>
        </w:rPr>
        <w:t xml:space="preserve"> (s</w:t>
      </w:r>
      <w:r w:rsidR="00F218C8">
        <w:rPr>
          <w:sz w:val="22"/>
          <w:lang w:val="en-US"/>
        </w:rPr>
        <w:t>ee Table 1)</w:t>
      </w:r>
      <w:r w:rsidR="005472E6" w:rsidRPr="0048204A">
        <w:rPr>
          <w:sz w:val="22"/>
          <w:lang w:val="en-US"/>
        </w:rPr>
        <w:t xml:space="preserve">. </w:t>
      </w:r>
      <w:r w:rsidR="007017BD" w:rsidRPr="0048204A">
        <w:rPr>
          <w:sz w:val="22"/>
          <w:lang w:val="en-US"/>
        </w:rPr>
        <w:t xml:space="preserve">Other </w:t>
      </w:r>
      <w:r w:rsidR="00335BAB" w:rsidRPr="0048204A">
        <w:rPr>
          <w:sz w:val="22"/>
          <w:lang w:val="en-US"/>
        </w:rPr>
        <w:t xml:space="preserve">details and </w:t>
      </w:r>
      <w:r w:rsidR="007017BD" w:rsidRPr="0048204A">
        <w:rPr>
          <w:sz w:val="22"/>
          <w:lang w:val="en-US"/>
        </w:rPr>
        <w:t xml:space="preserve">simulation assumptions are </w:t>
      </w:r>
      <w:r w:rsidR="00335BAB" w:rsidRPr="0048204A">
        <w:rPr>
          <w:sz w:val="22"/>
          <w:lang w:val="en-US"/>
        </w:rPr>
        <w:t>described</w:t>
      </w:r>
      <w:r w:rsidR="00D02E36" w:rsidRPr="0048204A">
        <w:rPr>
          <w:sz w:val="22"/>
          <w:lang w:val="en-US"/>
        </w:rPr>
        <w:t xml:space="preserve"> in the Appendix </w:t>
      </w:r>
      <w:r w:rsidR="00D02E36" w:rsidRPr="0048204A">
        <w:rPr>
          <w:sz w:val="22"/>
          <w:lang w:val="en-US"/>
        </w:rPr>
        <w:fldChar w:fldCharType="begin"/>
      </w:r>
      <w:r w:rsidR="00D02E36" w:rsidRPr="0048204A">
        <w:rPr>
          <w:sz w:val="22"/>
          <w:lang w:val="en-US"/>
        </w:rPr>
        <w:instrText xml:space="preserve"> REF _Ref509219414 \h </w:instrText>
      </w:r>
      <w:r w:rsidR="0048204A">
        <w:rPr>
          <w:sz w:val="22"/>
          <w:lang w:val="en-US"/>
        </w:rPr>
        <w:instrText xml:space="preserve"> \* MERGEFORMAT </w:instrText>
      </w:r>
      <w:r w:rsidR="00D02E36" w:rsidRPr="0048204A">
        <w:rPr>
          <w:sz w:val="22"/>
          <w:lang w:val="en-US"/>
        </w:rPr>
      </w:r>
      <w:r w:rsidR="00D02E36" w:rsidRPr="0048204A">
        <w:rPr>
          <w:sz w:val="22"/>
          <w:lang w:val="en-US"/>
        </w:rPr>
        <w:fldChar w:fldCharType="separate"/>
      </w:r>
      <w:r w:rsidR="00D02E36" w:rsidRPr="0048204A">
        <w:rPr>
          <w:sz w:val="22"/>
        </w:rPr>
        <w:t xml:space="preserve">Table </w:t>
      </w:r>
      <w:r w:rsidR="00D02E36" w:rsidRPr="0048204A">
        <w:rPr>
          <w:noProof/>
          <w:sz w:val="22"/>
        </w:rPr>
        <w:t>2</w:t>
      </w:r>
      <w:r w:rsidR="00D02E36" w:rsidRPr="0048204A">
        <w:rPr>
          <w:sz w:val="22"/>
          <w:lang w:val="en-US"/>
        </w:rPr>
        <w:fldChar w:fldCharType="end"/>
      </w:r>
      <w:r w:rsidR="00D02E36" w:rsidRPr="0048204A">
        <w:rPr>
          <w:sz w:val="22"/>
          <w:lang w:val="en-US"/>
        </w:rPr>
        <w:t xml:space="preserve">. </w:t>
      </w:r>
    </w:p>
    <w:p w14:paraId="72738828" w14:textId="51FBF4D0" w:rsidR="00944352" w:rsidRPr="00C1013B" w:rsidRDefault="00944352" w:rsidP="00101436">
      <w:pPr>
        <w:pStyle w:val="Caption"/>
        <w:keepNext/>
        <w:jc w:val="center"/>
      </w:pPr>
      <w:bookmarkStart w:id="1" w:name="_Ref509218771"/>
      <w:r w:rsidRPr="00C1013B">
        <w:t xml:space="preserve">Table </w:t>
      </w:r>
      <w:r w:rsidRPr="00C1013B">
        <w:fldChar w:fldCharType="begin"/>
      </w:r>
      <w:r w:rsidRPr="00C1013B">
        <w:instrText xml:space="preserve"> SEQ Table \* ARABIC </w:instrText>
      </w:r>
      <w:r w:rsidRPr="00C1013B">
        <w:fldChar w:fldCharType="separate"/>
      </w:r>
      <w:r w:rsidRPr="00C1013B">
        <w:rPr>
          <w:noProof/>
        </w:rPr>
        <w:t>1</w:t>
      </w:r>
      <w:r w:rsidRPr="00C1013B">
        <w:fldChar w:fldCharType="end"/>
      </w:r>
      <w:bookmarkEnd w:id="1"/>
      <w:r w:rsidRPr="00C1013B">
        <w:t xml:space="preserve"> </w:t>
      </w:r>
      <w:r w:rsidR="00101436">
        <w:t xml:space="preserve">- </w:t>
      </w:r>
      <w:r w:rsidRPr="00C1013B">
        <w:t>TBS values used in simulations</w:t>
      </w:r>
    </w:p>
    <w:tbl>
      <w:tblPr>
        <w:tblW w:w="10160" w:type="dxa"/>
        <w:jc w:val="center"/>
        <w:tblLook w:val="04A0" w:firstRow="1" w:lastRow="0" w:firstColumn="1" w:lastColumn="0" w:noHBand="0" w:noVBand="1"/>
      </w:tblPr>
      <w:tblGrid>
        <w:gridCol w:w="895"/>
        <w:gridCol w:w="990"/>
        <w:gridCol w:w="900"/>
        <w:gridCol w:w="900"/>
        <w:gridCol w:w="810"/>
        <w:gridCol w:w="973"/>
        <w:gridCol w:w="1096"/>
        <w:gridCol w:w="968"/>
        <w:gridCol w:w="1161"/>
        <w:gridCol w:w="672"/>
        <w:gridCol w:w="795"/>
      </w:tblGrid>
      <w:tr w:rsidR="004715F2" w:rsidRPr="00C1013B" w14:paraId="0EFA00DA" w14:textId="365A7117" w:rsidTr="004715F2">
        <w:trPr>
          <w:trHeight w:val="777"/>
          <w:jc w:val="center"/>
        </w:trPr>
        <w:tc>
          <w:tcPr>
            <w:tcW w:w="895" w:type="dxa"/>
            <w:tcBorders>
              <w:top w:val="single" w:sz="4" w:space="0" w:color="auto"/>
              <w:left w:val="single" w:sz="4" w:space="0" w:color="auto"/>
              <w:bottom w:val="single" w:sz="4" w:space="0" w:color="auto"/>
              <w:right w:val="single" w:sz="4" w:space="0" w:color="auto"/>
            </w:tcBorders>
          </w:tcPr>
          <w:p w14:paraId="3AD7EB99" w14:textId="376F1221"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Case</w:t>
            </w:r>
          </w:p>
        </w:tc>
        <w:tc>
          <w:tcPr>
            <w:tcW w:w="990" w:type="dxa"/>
            <w:tcBorders>
              <w:top w:val="single" w:sz="4" w:space="0" w:color="auto"/>
              <w:left w:val="single" w:sz="4" w:space="0" w:color="auto"/>
              <w:bottom w:val="single" w:sz="4" w:space="0" w:color="auto"/>
              <w:right w:val="single" w:sz="4" w:space="0" w:color="auto"/>
            </w:tcBorders>
            <w:shd w:val="clear" w:color="auto" w:fill="auto"/>
            <w:hideMark/>
          </w:tcPr>
          <w:p w14:paraId="6C6EA45A" w14:textId="5F2C201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Payload </w:t>
            </w:r>
            <w:r w:rsidRPr="00C1013B">
              <w:rPr>
                <w:rFonts w:eastAsia="Times New Roman"/>
                <w:b/>
                <w:bCs/>
                <w:color w:val="000000"/>
                <w:lang w:val="en-US"/>
              </w:rPr>
              <w:t xml:space="preserve"> </w:t>
            </w:r>
          </w:p>
          <w:p w14:paraId="083D4BBF"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5E3A1A78" w14:textId="690BE42C"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w:t>
            </w:r>
            <w:r w:rsidRPr="00C1013B">
              <w:rPr>
                <w:rFonts w:eastAsia="Times New Roman"/>
                <w:b/>
                <w:bCs/>
                <w:color w:val="000000"/>
                <w:lang w:val="en-US"/>
              </w:rPr>
              <w:t>Bytes</w:t>
            </w:r>
            <w:r>
              <w:rPr>
                <w:rFonts w:eastAsia="Times New Roman"/>
                <w:b/>
                <w:bCs/>
                <w:color w:val="000000"/>
                <w:lang w:val="en-US"/>
              </w:rPr>
              <w:t>]</w:t>
            </w:r>
          </w:p>
        </w:tc>
        <w:tc>
          <w:tcPr>
            <w:tcW w:w="900" w:type="dxa"/>
            <w:tcBorders>
              <w:top w:val="single" w:sz="4" w:space="0" w:color="auto"/>
              <w:left w:val="nil"/>
              <w:bottom w:val="single" w:sz="4" w:space="0" w:color="auto"/>
              <w:right w:val="single" w:sz="4" w:space="0" w:color="auto"/>
            </w:tcBorders>
            <w:shd w:val="clear" w:color="auto" w:fill="auto"/>
            <w:hideMark/>
          </w:tcPr>
          <w:p w14:paraId="17A734E9"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CRC </w:t>
            </w:r>
          </w:p>
          <w:p w14:paraId="4B3FD458"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76164FD2" w14:textId="11C8465B"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w:t>
            </w:r>
            <w:r w:rsidRPr="00C1013B">
              <w:rPr>
                <w:rFonts w:eastAsia="Times New Roman"/>
                <w:b/>
                <w:bCs/>
                <w:color w:val="000000"/>
                <w:lang w:val="en-US"/>
              </w:rPr>
              <w:t>Bits</w:t>
            </w:r>
            <w:r>
              <w:rPr>
                <w:rFonts w:eastAsia="Times New Roman"/>
                <w:b/>
                <w:bCs/>
                <w:color w:val="000000"/>
                <w:lang w:val="en-US"/>
              </w:rPr>
              <w:t>]</w:t>
            </w:r>
          </w:p>
        </w:tc>
        <w:tc>
          <w:tcPr>
            <w:tcW w:w="900" w:type="dxa"/>
            <w:tcBorders>
              <w:top w:val="single" w:sz="4" w:space="0" w:color="auto"/>
              <w:left w:val="nil"/>
              <w:bottom w:val="single" w:sz="4" w:space="0" w:color="auto"/>
              <w:right w:val="single" w:sz="4" w:space="0" w:color="auto"/>
            </w:tcBorders>
            <w:shd w:val="clear" w:color="auto" w:fill="auto"/>
            <w:hideMark/>
          </w:tcPr>
          <w:p w14:paraId="4E8A56F0" w14:textId="3378C66F"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Total</w:t>
            </w:r>
          </w:p>
          <w:p w14:paraId="3B6167C4"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51013083" w14:textId="62C3F6B6"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[Bits]</w:t>
            </w:r>
          </w:p>
        </w:tc>
        <w:tc>
          <w:tcPr>
            <w:tcW w:w="810" w:type="dxa"/>
            <w:tcBorders>
              <w:top w:val="single" w:sz="4" w:space="0" w:color="auto"/>
              <w:left w:val="nil"/>
              <w:bottom w:val="single" w:sz="4" w:space="0" w:color="auto"/>
              <w:right w:val="single" w:sz="4" w:space="0" w:color="auto"/>
            </w:tcBorders>
            <w:shd w:val="clear" w:color="auto" w:fill="auto"/>
            <w:hideMark/>
          </w:tcPr>
          <w:p w14:paraId="4761D9E2"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LDPC </w:t>
            </w:r>
          </w:p>
          <w:p w14:paraId="6E705514"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35AEE9EE" w14:textId="5D2BA546"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CR</w:t>
            </w:r>
          </w:p>
        </w:tc>
        <w:tc>
          <w:tcPr>
            <w:tcW w:w="973" w:type="dxa"/>
            <w:tcBorders>
              <w:top w:val="single" w:sz="4" w:space="0" w:color="auto"/>
              <w:left w:val="nil"/>
              <w:bottom w:val="single" w:sz="4" w:space="0" w:color="auto"/>
              <w:right w:val="single" w:sz="4" w:space="0" w:color="auto"/>
            </w:tcBorders>
            <w:shd w:val="clear" w:color="auto" w:fill="auto"/>
            <w:hideMark/>
          </w:tcPr>
          <w:p w14:paraId="438CB288"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 xml:space="preserve">Packet </w:t>
            </w:r>
          </w:p>
          <w:p w14:paraId="0EB457E9"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12512F39" w14:textId="1826CCC4"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[Bits]</w:t>
            </w:r>
          </w:p>
        </w:tc>
        <w:tc>
          <w:tcPr>
            <w:tcW w:w="1096" w:type="dxa"/>
            <w:tcBorders>
              <w:top w:val="single" w:sz="4" w:space="0" w:color="auto"/>
              <w:left w:val="nil"/>
              <w:bottom w:val="single" w:sz="4" w:space="0" w:color="auto"/>
              <w:right w:val="single" w:sz="4" w:space="0" w:color="auto"/>
            </w:tcBorders>
          </w:tcPr>
          <w:p w14:paraId="742F9446" w14:textId="53095CD7"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rFonts w:eastAsia="Times New Roman"/>
                <w:b/>
                <w:bCs/>
                <w:color w:val="000000"/>
                <w:lang w:val="en-US"/>
              </w:rPr>
              <w:t>Spreading</w:t>
            </w:r>
          </w:p>
        </w:tc>
        <w:tc>
          <w:tcPr>
            <w:tcW w:w="968" w:type="dxa"/>
            <w:tcBorders>
              <w:top w:val="single" w:sz="4" w:space="0" w:color="auto"/>
              <w:left w:val="single" w:sz="4" w:space="0" w:color="auto"/>
              <w:bottom w:val="single" w:sz="4" w:space="0" w:color="auto"/>
              <w:right w:val="single" w:sz="4" w:space="0" w:color="auto"/>
            </w:tcBorders>
            <w:shd w:val="clear" w:color="auto" w:fill="auto"/>
            <w:hideMark/>
          </w:tcPr>
          <w:p w14:paraId="4F8D566D" w14:textId="6BEEA372"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rFonts w:eastAsia="Times New Roman"/>
                <w:b/>
                <w:bCs/>
                <w:color w:val="000000"/>
                <w:lang w:val="en-US"/>
              </w:rPr>
              <w:t>Bits per Sym</w:t>
            </w:r>
            <w:r>
              <w:rPr>
                <w:rFonts w:eastAsia="Times New Roman"/>
                <w:b/>
                <w:bCs/>
                <w:color w:val="000000"/>
                <w:lang w:val="en-US"/>
              </w:rPr>
              <w:t>bol</w:t>
            </w:r>
          </w:p>
        </w:tc>
        <w:tc>
          <w:tcPr>
            <w:tcW w:w="1161" w:type="dxa"/>
            <w:tcBorders>
              <w:top w:val="single" w:sz="4" w:space="0" w:color="auto"/>
              <w:left w:val="nil"/>
              <w:bottom w:val="single" w:sz="4" w:space="0" w:color="auto"/>
              <w:right w:val="single" w:sz="4" w:space="0" w:color="auto"/>
            </w:tcBorders>
            <w:shd w:val="clear" w:color="auto" w:fill="auto"/>
            <w:hideMark/>
          </w:tcPr>
          <w:p w14:paraId="56A1F516" w14:textId="77777777" w:rsidR="004715F2"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Bandwidth</w:t>
            </w:r>
            <w:r w:rsidRPr="00C1013B">
              <w:rPr>
                <w:rFonts w:eastAsia="Times New Roman"/>
                <w:b/>
                <w:bCs/>
                <w:color w:val="000000"/>
                <w:lang w:val="en-US"/>
              </w:rPr>
              <w:t xml:space="preserve"> </w:t>
            </w:r>
          </w:p>
          <w:p w14:paraId="412CBBA2" w14:textId="77777777" w:rsidR="004715F2" w:rsidRDefault="004715F2" w:rsidP="009B1DFF">
            <w:pPr>
              <w:overflowPunct/>
              <w:autoSpaceDE/>
              <w:autoSpaceDN/>
              <w:adjustRightInd/>
              <w:spacing w:after="0"/>
              <w:jc w:val="center"/>
              <w:textAlignment w:val="auto"/>
              <w:rPr>
                <w:rFonts w:eastAsia="Times New Roman"/>
                <w:b/>
                <w:bCs/>
                <w:color w:val="000000"/>
                <w:lang w:val="en-US"/>
              </w:rPr>
            </w:pPr>
          </w:p>
          <w:p w14:paraId="450AF21F" w14:textId="1B19A070"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Pr>
                <w:rFonts w:eastAsia="Times New Roman"/>
                <w:b/>
                <w:bCs/>
                <w:color w:val="000000"/>
                <w:lang w:val="en-US"/>
              </w:rPr>
              <w:t>[</w:t>
            </w:r>
            <w:r w:rsidRPr="00C1013B">
              <w:rPr>
                <w:rFonts w:eastAsia="Times New Roman"/>
                <w:b/>
                <w:bCs/>
                <w:color w:val="000000"/>
                <w:lang w:val="en-US"/>
              </w:rPr>
              <w:t>PRBs</w:t>
            </w:r>
            <w:r>
              <w:rPr>
                <w:rFonts w:eastAsia="Times New Roman"/>
                <w:b/>
                <w:bCs/>
                <w:color w:val="000000"/>
                <w:lang w:val="en-US"/>
              </w:rPr>
              <w:t>]</w:t>
            </w:r>
          </w:p>
        </w:tc>
        <w:tc>
          <w:tcPr>
            <w:tcW w:w="672" w:type="dxa"/>
            <w:tcBorders>
              <w:top w:val="single" w:sz="4" w:space="0" w:color="auto"/>
              <w:left w:val="nil"/>
              <w:bottom w:val="single" w:sz="4" w:space="0" w:color="auto"/>
              <w:right w:val="single" w:sz="4" w:space="0" w:color="auto"/>
            </w:tcBorders>
            <w:shd w:val="clear" w:color="auto" w:fill="auto"/>
            <w:hideMark/>
          </w:tcPr>
          <w:p w14:paraId="4FF777C9" w14:textId="5D9B6881"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rFonts w:eastAsia="Times New Roman"/>
                <w:b/>
                <w:bCs/>
                <w:color w:val="000000"/>
                <w:lang w:val="en-US"/>
              </w:rPr>
              <w:t>Total REs</w:t>
            </w:r>
            <w:r>
              <w:rPr>
                <w:rFonts w:eastAsia="Times New Roman"/>
                <w:b/>
                <w:bCs/>
                <w:color w:val="000000"/>
                <w:lang w:val="en-US"/>
              </w:rPr>
              <w:t xml:space="preserve"> </w:t>
            </w:r>
          </w:p>
        </w:tc>
        <w:tc>
          <w:tcPr>
            <w:tcW w:w="795" w:type="dxa"/>
            <w:tcBorders>
              <w:top w:val="single" w:sz="4" w:space="0" w:color="auto"/>
              <w:left w:val="nil"/>
              <w:bottom w:val="single" w:sz="4" w:space="0" w:color="auto"/>
              <w:right w:val="single" w:sz="4" w:space="0" w:color="auto"/>
            </w:tcBorders>
          </w:tcPr>
          <w:p w14:paraId="46B14BC8" w14:textId="7071BB9B" w:rsidR="004715F2" w:rsidRPr="00C1013B" w:rsidRDefault="004715F2" w:rsidP="009B1DFF">
            <w:pPr>
              <w:overflowPunct/>
              <w:autoSpaceDE/>
              <w:autoSpaceDN/>
              <w:adjustRightInd/>
              <w:spacing w:after="0"/>
              <w:jc w:val="center"/>
              <w:textAlignment w:val="auto"/>
              <w:rPr>
                <w:rFonts w:eastAsia="Times New Roman"/>
                <w:b/>
                <w:bCs/>
                <w:color w:val="000000"/>
                <w:lang w:val="en-US"/>
              </w:rPr>
            </w:pPr>
            <w:r w:rsidRPr="00C1013B">
              <w:rPr>
                <w:b/>
                <w:bCs/>
                <w:color w:val="000000"/>
              </w:rPr>
              <w:t>SE</w:t>
            </w:r>
            <w:r>
              <w:rPr>
                <w:b/>
                <w:bCs/>
                <w:color w:val="000000"/>
              </w:rPr>
              <w:t>/UE</w:t>
            </w:r>
          </w:p>
        </w:tc>
      </w:tr>
      <w:tr w:rsidR="004715F2" w:rsidRPr="00C1013B" w14:paraId="44C5DCC1" w14:textId="1AB51BFD"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33D89B02" w14:textId="37894E69"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TBS10</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27FF7740" w14:textId="08760CE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10</w:t>
            </w:r>
          </w:p>
        </w:tc>
        <w:tc>
          <w:tcPr>
            <w:tcW w:w="900" w:type="dxa"/>
            <w:tcBorders>
              <w:top w:val="nil"/>
              <w:left w:val="nil"/>
              <w:bottom w:val="single" w:sz="4" w:space="0" w:color="auto"/>
              <w:right w:val="single" w:sz="4" w:space="0" w:color="auto"/>
            </w:tcBorders>
            <w:shd w:val="clear" w:color="000000" w:fill="FFC000"/>
            <w:noWrap/>
            <w:vAlign w:val="bottom"/>
            <w:hideMark/>
          </w:tcPr>
          <w:p w14:paraId="0E8E93B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0EC68A10"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96</w:t>
            </w:r>
          </w:p>
        </w:tc>
        <w:tc>
          <w:tcPr>
            <w:tcW w:w="810" w:type="dxa"/>
            <w:tcBorders>
              <w:top w:val="nil"/>
              <w:left w:val="nil"/>
              <w:bottom w:val="single" w:sz="4" w:space="0" w:color="auto"/>
              <w:right w:val="single" w:sz="4" w:space="0" w:color="auto"/>
            </w:tcBorders>
            <w:shd w:val="clear" w:color="000000" w:fill="FFC000"/>
            <w:noWrap/>
            <w:vAlign w:val="bottom"/>
            <w:hideMark/>
          </w:tcPr>
          <w:p w14:paraId="71AB3777" w14:textId="7862400D"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507BBE26" w14:textId="6C402A28"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288</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31BB998D" w14:textId="688A8912"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363AA3A1" w14:textId="60582CCD"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6C75FE2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5A52C7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30FF74B4" w14:textId="032C3323" w:rsidR="004715F2" w:rsidRPr="00C1013B" w:rsidRDefault="00A92353" w:rsidP="009B1DFF">
            <w:pPr>
              <w:overflowPunct/>
              <w:autoSpaceDE/>
              <w:autoSpaceDN/>
              <w:adjustRightInd/>
              <w:spacing w:after="0"/>
              <w:jc w:val="center"/>
              <w:textAlignment w:val="auto"/>
              <w:rPr>
                <w:rFonts w:eastAsia="Times New Roman"/>
                <w:color w:val="000000"/>
                <w:lang w:val="en-US"/>
              </w:rPr>
            </w:pPr>
            <w:r>
              <w:rPr>
                <w:color w:val="000000"/>
              </w:rPr>
              <w:t>0.11</w:t>
            </w:r>
          </w:p>
        </w:tc>
      </w:tr>
      <w:tr w:rsidR="004715F2" w:rsidRPr="00C1013B" w14:paraId="59C2829B" w14:textId="532CF548"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24DD8691" w14:textId="1C8264BE"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TBS16</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75B2A6EF" w14:textId="17BF66F5"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61BB2252"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63209B99"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144</w:t>
            </w:r>
          </w:p>
        </w:tc>
        <w:tc>
          <w:tcPr>
            <w:tcW w:w="810" w:type="dxa"/>
            <w:tcBorders>
              <w:top w:val="nil"/>
              <w:left w:val="nil"/>
              <w:bottom w:val="single" w:sz="4" w:space="0" w:color="auto"/>
              <w:right w:val="single" w:sz="4" w:space="0" w:color="auto"/>
            </w:tcBorders>
            <w:shd w:val="clear" w:color="000000" w:fill="FFC000"/>
            <w:noWrap/>
            <w:vAlign w:val="bottom"/>
            <w:hideMark/>
          </w:tcPr>
          <w:p w14:paraId="74FE276D" w14:textId="737FDC9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553B818C" w14:textId="0B3D6E3C"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432</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351A6549" w14:textId="6D83FB0B"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4</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66E5C8ED" w14:textId="04FE915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512F7386"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246FAAF5"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7ECAA777" w14:textId="485B8D67" w:rsidR="004715F2" w:rsidRPr="00C1013B" w:rsidRDefault="00A92353" w:rsidP="009B1DFF">
            <w:pPr>
              <w:overflowPunct/>
              <w:autoSpaceDE/>
              <w:autoSpaceDN/>
              <w:adjustRightInd/>
              <w:spacing w:after="0"/>
              <w:jc w:val="center"/>
              <w:textAlignment w:val="auto"/>
              <w:rPr>
                <w:rFonts w:eastAsia="Times New Roman"/>
                <w:color w:val="000000"/>
                <w:lang w:val="en-US"/>
              </w:rPr>
            </w:pPr>
            <w:r>
              <w:rPr>
                <w:color w:val="000000"/>
              </w:rPr>
              <w:t>0.17</w:t>
            </w:r>
          </w:p>
        </w:tc>
      </w:tr>
      <w:tr w:rsidR="004715F2" w:rsidRPr="00C1013B" w14:paraId="45DBB25C" w14:textId="3F87780B"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1025B7E5" w14:textId="43AF1836"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TBS22</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16196441" w14:textId="6180400A"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22</w:t>
            </w:r>
          </w:p>
        </w:tc>
        <w:tc>
          <w:tcPr>
            <w:tcW w:w="900" w:type="dxa"/>
            <w:tcBorders>
              <w:top w:val="nil"/>
              <w:left w:val="nil"/>
              <w:bottom w:val="single" w:sz="4" w:space="0" w:color="auto"/>
              <w:right w:val="single" w:sz="4" w:space="0" w:color="auto"/>
            </w:tcBorders>
            <w:shd w:val="clear" w:color="000000" w:fill="FFC000"/>
            <w:noWrap/>
            <w:vAlign w:val="bottom"/>
            <w:hideMark/>
          </w:tcPr>
          <w:p w14:paraId="6727D353"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7DE2FC74"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192</w:t>
            </w:r>
          </w:p>
        </w:tc>
        <w:tc>
          <w:tcPr>
            <w:tcW w:w="810" w:type="dxa"/>
            <w:tcBorders>
              <w:top w:val="nil"/>
              <w:left w:val="nil"/>
              <w:bottom w:val="single" w:sz="4" w:space="0" w:color="auto"/>
              <w:right w:val="single" w:sz="4" w:space="0" w:color="auto"/>
            </w:tcBorders>
            <w:shd w:val="clear" w:color="000000" w:fill="FFC000"/>
            <w:noWrap/>
            <w:vAlign w:val="bottom"/>
            <w:hideMark/>
          </w:tcPr>
          <w:p w14:paraId="07FBDE2A" w14:textId="6C61DB1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648693A6" w14:textId="011DD699"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576</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04F3DF5D" w14:textId="3D4B695B"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3</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19DB2F75" w14:textId="50AC8194"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247DE50B"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CC8A00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4B15028E" w14:textId="7B4C91EA" w:rsidR="004715F2" w:rsidRPr="00C1013B" w:rsidRDefault="00A92353" w:rsidP="009B1DFF">
            <w:pPr>
              <w:overflowPunct/>
              <w:autoSpaceDE/>
              <w:autoSpaceDN/>
              <w:adjustRightInd/>
              <w:spacing w:after="0"/>
              <w:jc w:val="center"/>
              <w:textAlignment w:val="auto"/>
              <w:rPr>
                <w:rFonts w:eastAsia="Times New Roman"/>
                <w:color w:val="000000"/>
                <w:lang w:val="en-US"/>
              </w:rPr>
            </w:pPr>
            <w:r>
              <w:rPr>
                <w:color w:val="000000"/>
              </w:rPr>
              <w:t>0.22</w:t>
            </w:r>
          </w:p>
        </w:tc>
      </w:tr>
      <w:tr w:rsidR="004715F2" w:rsidRPr="00C1013B" w14:paraId="37FE8AD6" w14:textId="000FE326"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079B517E" w14:textId="6981F685"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TBS34</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185654C2" w14:textId="120C942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34</w:t>
            </w:r>
          </w:p>
        </w:tc>
        <w:tc>
          <w:tcPr>
            <w:tcW w:w="900" w:type="dxa"/>
            <w:tcBorders>
              <w:top w:val="nil"/>
              <w:left w:val="nil"/>
              <w:bottom w:val="single" w:sz="4" w:space="0" w:color="auto"/>
              <w:right w:val="single" w:sz="4" w:space="0" w:color="auto"/>
            </w:tcBorders>
            <w:shd w:val="clear" w:color="000000" w:fill="FFC000"/>
            <w:noWrap/>
            <w:vAlign w:val="bottom"/>
            <w:hideMark/>
          </w:tcPr>
          <w:p w14:paraId="42FE4814"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30200A8C"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288</w:t>
            </w:r>
          </w:p>
        </w:tc>
        <w:tc>
          <w:tcPr>
            <w:tcW w:w="810" w:type="dxa"/>
            <w:tcBorders>
              <w:top w:val="nil"/>
              <w:left w:val="nil"/>
              <w:bottom w:val="single" w:sz="4" w:space="0" w:color="auto"/>
              <w:right w:val="single" w:sz="4" w:space="0" w:color="auto"/>
            </w:tcBorders>
            <w:shd w:val="clear" w:color="000000" w:fill="FFC000"/>
            <w:noWrap/>
            <w:vAlign w:val="bottom"/>
            <w:hideMark/>
          </w:tcPr>
          <w:p w14:paraId="58416A2F" w14:textId="5290D14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6093784C" w14:textId="18B967CA"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387D853A" w14:textId="5CDFE16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147AD2AE" w14:textId="1ACCA909"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297BBD37"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B16A759"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7C89C8F2" w14:textId="4386B49F" w:rsidR="004715F2" w:rsidRPr="00C1013B" w:rsidRDefault="00A92353" w:rsidP="009B1DFF">
            <w:pPr>
              <w:overflowPunct/>
              <w:autoSpaceDE/>
              <w:autoSpaceDN/>
              <w:adjustRightInd/>
              <w:spacing w:after="0"/>
              <w:jc w:val="center"/>
              <w:textAlignment w:val="auto"/>
              <w:rPr>
                <w:rFonts w:eastAsia="Times New Roman"/>
                <w:color w:val="000000"/>
                <w:lang w:val="en-US"/>
              </w:rPr>
            </w:pPr>
            <w:r>
              <w:rPr>
                <w:color w:val="000000"/>
              </w:rPr>
              <w:t>0.33</w:t>
            </w:r>
          </w:p>
        </w:tc>
      </w:tr>
      <w:tr w:rsidR="004715F2" w:rsidRPr="00C1013B" w14:paraId="7505DB58" w14:textId="4CEEE932" w:rsidTr="004715F2">
        <w:trPr>
          <w:trHeight w:val="300"/>
          <w:jc w:val="center"/>
        </w:trPr>
        <w:tc>
          <w:tcPr>
            <w:tcW w:w="895" w:type="dxa"/>
            <w:tcBorders>
              <w:top w:val="nil"/>
              <w:left w:val="single" w:sz="4" w:space="0" w:color="auto"/>
              <w:bottom w:val="single" w:sz="4" w:space="0" w:color="auto"/>
              <w:right w:val="single" w:sz="4" w:space="0" w:color="auto"/>
            </w:tcBorders>
            <w:shd w:val="clear" w:color="000000" w:fill="FFC000"/>
          </w:tcPr>
          <w:p w14:paraId="367BD94C" w14:textId="525CFF47" w:rsidR="004715F2" w:rsidRPr="00C1013B" w:rsidRDefault="004715F2" w:rsidP="009B1DFF">
            <w:pPr>
              <w:overflowPunct/>
              <w:autoSpaceDE/>
              <w:autoSpaceDN/>
              <w:adjustRightInd/>
              <w:spacing w:after="0"/>
              <w:jc w:val="center"/>
              <w:textAlignment w:val="auto"/>
              <w:rPr>
                <w:rFonts w:eastAsia="Times New Roman"/>
                <w:color w:val="000000"/>
                <w:lang w:val="en-US"/>
              </w:rPr>
            </w:pPr>
            <w:r>
              <w:rPr>
                <w:rFonts w:eastAsia="Times New Roman"/>
                <w:color w:val="000000"/>
                <w:lang w:val="en-US"/>
              </w:rPr>
              <w:t>TBS70</w:t>
            </w:r>
          </w:p>
        </w:tc>
        <w:tc>
          <w:tcPr>
            <w:tcW w:w="990" w:type="dxa"/>
            <w:tcBorders>
              <w:top w:val="nil"/>
              <w:left w:val="single" w:sz="4" w:space="0" w:color="auto"/>
              <w:bottom w:val="single" w:sz="4" w:space="0" w:color="auto"/>
              <w:right w:val="single" w:sz="4" w:space="0" w:color="auto"/>
            </w:tcBorders>
            <w:shd w:val="clear" w:color="000000" w:fill="FFC000"/>
            <w:noWrap/>
            <w:vAlign w:val="bottom"/>
            <w:hideMark/>
          </w:tcPr>
          <w:p w14:paraId="3B210E8E" w14:textId="6C91F549"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70</w:t>
            </w:r>
          </w:p>
        </w:tc>
        <w:tc>
          <w:tcPr>
            <w:tcW w:w="900" w:type="dxa"/>
            <w:tcBorders>
              <w:top w:val="nil"/>
              <w:left w:val="nil"/>
              <w:bottom w:val="single" w:sz="4" w:space="0" w:color="auto"/>
              <w:right w:val="single" w:sz="4" w:space="0" w:color="auto"/>
            </w:tcBorders>
            <w:shd w:val="clear" w:color="000000" w:fill="FFC000"/>
            <w:noWrap/>
            <w:vAlign w:val="bottom"/>
            <w:hideMark/>
          </w:tcPr>
          <w:p w14:paraId="7E383D1E"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16</w:t>
            </w:r>
          </w:p>
        </w:tc>
        <w:tc>
          <w:tcPr>
            <w:tcW w:w="900" w:type="dxa"/>
            <w:tcBorders>
              <w:top w:val="nil"/>
              <w:left w:val="nil"/>
              <w:bottom w:val="single" w:sz="4" w:space="0" w:color="auto"/>
              <w:right w:val="single" w:sz="4" w:space="0" w:color="auto"/>
            </w:tcBorders>
            <w:shd w:val="clear" w:color="000000" w:fill="FFC000"/>
            <w:noWrap/>
            <w:vAlign w:val="bottom"/>
            <w:hideMark/>
          </w:tcPr>
          <w:p w14:paraId="4E8D9871"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576</w:t>
            </w:r>
          </w:p>
        </w:tc>
        <w:tc>
          <w:tcPr>
            <w:tcW w:w="810" w:type="dxa"/>
            <w:tcBorders>
              <w:top w:val="nil"/>
              <w:left w:val="nil"/>
              <w:bottom w:val="single" w:sz="4" w:space="0" w:color="auto"/>
              <w:right w:val="single" w:sz="4" w:space="0" w:color="auto"/>
            </w:tcBorders>
            <w:shd w:val="clear" w:color="000000" w:fill="FFC000"/>
            <w:noWrap/>
            <w:vAlign w:val="bottom"/>
            <w:hideMark/>
          </w:tcPr>
          <w:p w14:paraId="291DFA4C" w14:textId="7D8D2838"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1/3</w:t>
            </w:r>
          </w:p>
        </w:tc>
        <w:tc>
          <w:tcPr>
            <w:tcW w:w="973" w:type="dxa"/>
            <w:tcBorders>
              <w:top w:val="nil"/>
              <w:left w:val="nil"/>
              <w:bottom w:val="single" w:sz="4" w:space="0" w:color="auto"/>
              <w:right w:val="single" w:sz="4" w:space="0" w:color="auto"/>
            </w:tcBorders>
            <w:shd w:val="clear" w:color="000000" w:fill="FFC000"/>
            <w:noWrap/>
            <w:vAlign w:val="bottom"/>
            <w:hideMark/>
          </w:tcPr>
          <w:p w14:paraId="7E1807E1" w14:textId="2B4CF910"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1728</w:t>
            </w:r>
          </w:p>
        </w:tc>
        <w:tc>
          <w:tcPr>
            <w:tcW w:w="1096" w:type="dxa"/>
            <w:tcBorders>
              <w:top w:val="single" w:sz="4" w:space="0" w:color="auto"/>
              <w:left w:val="nil"/>
              <w:bottom w:val="single" w:sz="4" w:space="0" w:color="auto"/>
              <w:right w:val="single" w:sz="4" w:space="0" w:color="auto"/>
            </w:tcBorders>
            <w:shd w:val="clear" w:color="000000" w:fill="FFC000"/>
            <w:vAlign w:val="bottom"/>
          </w:tcPr>
          <w:p w14:paraId="65516A69" w14:textId="7D475642"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1</w:t>
            </w:r>
          </w:p>
        </w:tc>
        <w:tc>
          <w:tcPr>
            <w:tcW w:w="968" w:type="dxa"/>
            <w:tcBorders>
              <w:top w:val="single" w:sz="4" w:space="0" w:color="auto"/>
              <w:left w:val="single" w:sz="4" w:space="0" w:color="auto"/>
              <w:bottom w:val="single" w:sz="4" w:space="0" w:color="auto"/>
              <w:right w:val="single" w:sz="4" w:space="0" w:color="auto"/>
            </w:tcBorders>
            <w:shd w:val="clear" w:color="000000" w:fill="FFC000"/>
            <w:noWrap/>
            <w:vAlign w:val="bottom"/>
            <w:hideMark/>
          </w:tcPr>
          <w:p w14:paraId="7AF32D82" w14:textId="426CDC6F"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2</w:t>
            </w:r>
          </w:p>
        </w:tc>
        <w:tc>
          <w:tcPr>
            <w:tcW w:w="1161" w:type="dxa"/>
            <w:tcBorders>
              <w:top w:val="nil"/>
              <w:left w:val="nil"/>
              <w:bottom w:val="single" w:sz="4" w:space="0" w:color="auto"/>
              <w:right w:val="single" w:sz="4" w:space="0" w:color="auto"/>
            </w:tcBorders>
            <w:shd w:val="clear" w:color="000000" w:fill="FFC000"/>
            <w:noWrap/>
            <w:vAlign w:val="bottom"/>
            <w:hideMark/>
          </w:tcPr>
          <w:p w14:paraId="6B679C4F"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6</w:t>
            </w:r>
          </w:p>
        </w:tc>
        <w:tc>
          <w:tcPr>
            <w:tcW w:w="672" w:type="dxa"/>
            <w:tcBorders>
              <w:top w:val="nil"/>
              <w:left w:val="nil"/>
              <w:bottom w:val="single" w:sz="4" w:space="0" w:color="auto"/>
              <w:right w:val="single" w:sz="4" w:space="0" w:color="auto"/>
            </w:tcBorders>
            <w:shd w:val="clear" w:color="000000" w:fill="FFC000"/>
            <w:noWrap/>
            <w:vAlign w:val="bottom"/>
            <w:hideMark/>
          </w:tcPr>
          <w:p w14:paraId="00E48215" w14:textId="77777777" w:rsidR="004715F2" w:rsidRPr="00C1013B" w:rsidRDefault="004715F2" w:rsidP="009B1DFF">
            <w:pPr>
              <w:overflowPunct/>
              <w:autoSpaceDE/>
              <w:autoSpaceDN/>
              <w:adjustRightInd/>
              <w:spacing w:after="0"/>
              <w:jc w:val="center"/>
              <w:textAlignment w:val="auto"/>
              <w:rPr>
                <w:rFonts w:eastAsia="Times New Roman"/>
                <w:color w:val="000000"/>
                <w:lang w:val="en-US"/>
              </w:rPr>
            </w:pPr>
            <w:r w:rsidRPr="00C1013B">
              <w:rPr>
                <w:rFonts w:eastAsia="Times New Roman"/>
                <w:color w:val="000000"/>
                <w:lang w:val="en-US"/>
              </w:rPr>
              <w:t>864</w:t>
            </w:r>
          </w:p>
        </w:tc>
        <w:tc>
          <w:tcPr>
            <w:tcW w:w="795" w:type="dxa"/>
            <w:tcBorders>
              <w:top w:val="nil"/>
              <w:left w:val="nil"/>
              <w:bottom w:val="single" w:sz="4" w:space="0" w:color="auto"/>
              <w:right w:val="single" w:sz="4" w:space="0" w:color="auto"/>
            </w:tcBorders>
            <w:shd w:val="clear" w:color="000000" w:fill="FFC000"/>
            <w:vAlign w:val="bottom"/>
          </w:tcPr>
          <w:p w14:paraId="0474FF68" w14:textId="2A25B124" w:rsidR="004715F2" w:rsidRPr="00C1013B" w:rsidRDefault="00A92353" w:rsidP="009B1DFF">
            <w:pPr>
              <w:overflowPunct/>
              <w:autoSpaceDE/>
              <w:autoSpaceDN/>
              <w:adjustRightInd/>
              <w:spacing w:after="0"/>
              <w:jc w:val="center"/>
              <w:textAlignment w:val="auto"/>
              <w:rPr>
                <w:rFonts w:eastAsia="Times New Roman"/>
                <w:color w:val="000000"/>
                <w:lang w:val="en-US"/>
              </w:rPr>
            </w:pPr>
            <w:r>
              <w:rPr>
                <w:color w:val="000000"/>
              </w:rPr>
              <w:t>0.67</w:t>
            </w:r>
          </w:p>
        </w:tc>
      </w:tr>
    </w:tbl>
    <w:p w14:paraId="7E01E29B" w14:textId="77777777" w:rsidR="007F6E04" w:rsidRDefault="007F6E04" w:rsidP="00BC7AFE">
      <w:pPr>
        <w:rPr>
          <w:rFonts w:ascii="Arial" w:hAnsi="Arial" w:cs="Arial"/>
          <w:sz w:val="36"/>
          <w:szCs w:val="36"/>
        </w:rPr>
      </w:pPr>
    </w:p>
    <w:p w14:paraId="63160FFE" w14:textId="77777777" w:rsidR="007F6E04" w:rsidRDefault="007F6E04" w:rsidP="00BC7AFE">
      <w:pPr>
        <w:rPr>
          <w:rFonts w:ascii="Arial" w:hAnsi="Arial" w:cs="Arial"/>
          <w:sz w:val="36"/>
          <w:szCs w:val="36"/>
        </w:rPr>
      </w:pPr>
    </w:p>
    <w:p w14:paraId="69BCD93E" w14:textId="77777777" w:rsidR="007F6E04" w:rsidRDefault="007F6E04" w:rsidP="00BC7AFE">
      <w:pPr>
        <w:rPr>
          <w:rFonts w:ascii="Arial" w:hAnsi="Arial" w:cs="Arial"/>
          <w:sz w:val="36"/>
          <w:szCs w:val="36"/>
        </w:rPr>
      </w:pPr>
    </w:p>
    <w:p w14:paraId="32B61083" w14:textId="77777777" w:rsidR="007F6E04" w:rsidRDefault="007F6E04" w:rsidP="00BC7AFE">
      <w:pPr>
        <w:rPr>
          <w:rFonts w:ascii="Arial" w:hAnsi="Arial" w:cs="Arial"/>
          <w:sz w:val="36"/>
          <w:szCs w:val="36"/>
        </w:rPr>
      </w:pPr>
    </w:p>
    <w:p w14:paraId="0F6F1CBD" w14:textId="1ECA78DA" w:rsidR="00C04B83" w:rsidRDefault="00C04B83" w:rsidP="00BC7AFE">
      <w:pPr>
        <w:rPr>
          <w:rFonts w:ascii="Arial" w:hAnsi="Arial" w:cs="Arial"/>
          <w:sz w:val="36"/>
          <w:szCs w:val="36"/>
        </w:rPr>
      </w:pPr>
      <w:r>
        <w:rPr>
          <w:rFonts w:ascii="Arial" w:hAnsi="Arial" w:cs="Arial"/>
          <w:sz w:val="36"/>
          <w:szCs w:val="36"/>
        </w:rPr>
        <w:lastRenderedPageBreak/>
        <w:t xml:space="preserve">2.1 </w:t>
      </w:r>
      <w:r w:rsidR="00410EE3">
        <w:rPr>
          <w:rFonts w:ascii="Arial" w:hAnsi="Arial" w:cs="Arial"/>
          <w:sz w:val="36"/>
          <w:szCs w:val="36"/>
        </w:rPr>
        <w:tab/>
      </w:r>
      <w:r>
        <w:rPr>
          <w:rFonts w:ascii="Arial" w:hAnsi="Arial" w:cs="Arial"/>
          <w:sz w:val="36"/>
          <w:szCs w:val="36"/>
        </w:rPr>
        <w:t>BLER results</w:t>
      </w:r>
    </w:p>
    <w:p w14:paraId="19E84CB7" w14:textId="4F65E4BD" w:rsidR="00BC7AFE" w:rsidRPr="00BC7AFE" w:rsidRDefault="00BC7AFE" w:rsidP="00BC7AFE">
      <w:pPr>
        <w:rPr>
          <w:rFonts w:ascii="Arial" w:hAnsi="Arial" w:cs="Arial"/>
          <w:sz w:val="36"/>
          <w:szCs w:val="36"/>
        </w:rPr>
      </w:pPr>
      <w:r>
        <w:rPr>
          <w:rFonts w:ascii="Arial" w:hAnsi="Arial" w:cs="Arial"/>
          <w:sz w:val="36"/>
          <w:szCs w:val="36"/>
        </w:rPr>
        <w:t>2.1</w:t>
      </w:r>
      <w:r w:rsidR="00C04B83">
        <w:rPr>
          <w:rFonts w:ascii="Arial" w:hAnsi="Arial" w:cs="Arial"/>
          <w:sz w:val="36"/>
          <w:szCs w:val="36"/>
        </w:rPr>
        <w:t>.1</w:t>
      </w:r>
      <w:r>
        <w:rPr>
          <w:rFonts w:ascii="Arial" w:hAnsi="Arial" w:cs="Arial"/>
          <w:sz w:val="36"/>
          <w:szCs w:val="36"/>
        </w:rPr>
        <w:tab/>
      </w:r>
      <w:r w:rsidR="00410EE3">
        <w:rPr>
          <w:rFonts w:ascii="Arial" w:hAnsi="Arial" w:cs="Arial"/>
          <w:sz w:val="36"/>
          <w:szCs w:val="36"/>
        </w:rPr>
        <w:tab/>
      </w:r>
      <w:r w:rsidRPr="00BC7AFE">
        <w:rPr>
          <w:rFonts w:ascii="Arial" w:hAnsi="Arial" w:cs="Arial"/>
          <w:sz w:val="36"/>
          <w:szCs w:val="36"/>
        </w:rPr>
        <w:t>AWGN results</w:t>
      </w:r>
    </w:p>
    <w:p w14:paraId="5C58F498" w14:textId="77777777" w:rsidR="00F948E1" w:rsidRPr="00F948E1" w:rsidRDefault="00F948E1" w:rsidP="00DA41DC">
      <w:pPr>
        <w:jc w:val="both"/>
        <w:rPr>
          <w:b/>
          <w:noProof/>
          <w:sz w:val="22"/>
          <w:u w:val="single"/>
          <w:lang w:val="en-US"/>
        </w:rPr>
      </w:pPr>
      <w:bookmarkStart w:id="2" w:name="_Hlk509957482"/>
      <w:r w:rsidRPr="00F948E1">
        <w:rPr>
          <w:b/>
          <w:noProof/>
          <w:sz w:val="22"/>
          <w:u w:val="single"/>
          <w:lang w:val="en-US"/>
        </w:rPr>
        <w:t>Equal SNR scenario</w:t>
      </w:r>
    </w:p>
    <w:p w14:paraId="4040F428" w14:textId="565CAC87" w:rsidR="00DA41DC" w:rsidRDefault="00366812" w:rsidP="003B79BB">
      <w:pPr>
        <w:ind w:firstLine="288"/>
        <w:jc w:val="both"/>
        <w:rPr>
          <w:noProof/>
          <w:sz w:val="22"/>
          <w:lang w:val="en-US"/>
        </w:rPr>
      </w:pPr>
      <w:r>
        <w:rPr>
          <w:noProof/>
          <w:sz w:val="22"/>
          <w:lang w:val="en-US"/>
        </w:rPr>
        <w:t xml:space="preserve">Figures 1 (a)-(e) show BLER performance </w:t>
      </w:r>
      <w:r w:rsidR="00DA41DC" w:rsidRPr="00664996">
        <w:rPr>
          <w:noProof/>
          <w:sz w:val="22"/>
          <w:lang w:val="en-US"/>
        </w:rPr>
        <w:t xml:space="preserve">results </w:t>
      </w:r>
      <w:r>
        <w:rPr>
          <w:noProof/>
          <w:sz w:val="22"/>
          <w:lang w:val="en-US"/>
        </w:rPr>
        <w:t>of IDMA in an AWGN channel</w:t>
      </w:r>
      <w:r w:rsidR="00F948E1">
        <w:rPr>
          <w:noProof/>
          <w:sz w:val="22"/>
          <w:lang w:val="en-US"/>
        </w:rPr>
        <w:t xml:space="preserve"> under equal SNR condition</w:t>
      </w:r>
      <w:r>
        <w:rPr>
          <w:noProof/>
          <w:sz w:val="22"/>
          <w:lang w:val="en-US"/>
        </w:rPr>
        <w:t xml:space="preserve">. </w:t>
      </w:r>
      <w:bookmarkEnd w:id="2"/>
      <w:r w:rsidR="005549C5">
        <w:rPr>
          <w:noProof/>
          <w:sz w:val="22"/>
          <w:lang w:val="en-US"/>
        </w:rPr>
        <w:t xml:space="preserve">The presented results </w:t>
      </w:r>
      <w:r w:rsidR="00DA41DC" w:rsidRPr="00664996">
        <w:rPr>
          <w:noProof/>
          <w:sz w:val="22"/>
          <w:lang w:val="en-US"/>
        </w:rPr>
        <w:t xml:space="preserve">show that IDMA can </w:t>
      </w:r>
      <w:r w:rsidR="005549C5">
        <w:rPr>
          <w:noProof/>
          <w:sz w:val="22"/>
          <w:lang w:val="en-US"/>
        </w:rPr>
        <w:t>perform</w:t>
      </w:r>
      <w:r w:rsidR="00DA41DC" w:rsidRPr="00664996">
        <w:rPr>
          <w:noProof/>
          <w:sz w:val="22"/>
          <w:lang w:val="en-US"/>
        </w:rPr>
        <w:t xml:space="preserve"> </w:t>
      </w:r>
      <w:r w:rsidR="007F1B0F">
        <w:rPr>
          <w:noProof/>
          <w:sz w:val="22"/>
          <w:lang w:val="en-US"/>
        </w:rPr>
        <w:t xml:space="preserve">very well under different over-loading scenarios, </w:t>
      </w:r>
      <w:r w:rsidR="005549C5">
        <w:rPr>
          <w:noProof/>
          <w:sz w:val="22"/>
          <w:lang w:val="en-US"/>
        </w:rPr>
        <w:t xml:space="preserve">except </w:t>
      </w:r>
      <w:r w:rsidR="007F1B0F">
        <w:rPr>
          <w:noProof/>
          <w:sz w:val="22"/>
          <w:lang w:val="en-US"/>
        </w:rPr>
        <w:t xml:space="preserve">for </w:t>
      </w:r>
      <w:r w:rsidR="005549C5">
        <w:rPr>
          <w:noProof/>
          <w:sz w:val="22"/>
          <w:lang w:val="en-US"/>
        </w:rPr>
        <w:t>the case of TBS70</w:t>
      </w:r>
      <w:r w:rsidR="007F1B0F">
        <w:rPr>
          <w:noProof/>
          <w:sz w:val="22"/>
          <w:lang w:val="en-US"/>
        </w:rPr>
        <w:t xml:space="preserve"> due to not-sufficient spreading</w:t>
      </w:r>
      <w:r w:rsidR="005549C5">
        <w:rPr>
          <w:noProof/>
          <w:sz w:val="22"/>
          <w:lang w:val="en-US"/>
        </w:rPr>
        <w:t xml:space="preserve">. </w:t>
      </w:r>
      <w:r w:rsidR="00DA41DC" w:rsidRPr="00664996">
        <w:rPr>
          <w:noProof/>
          <w:sz w:val="22"/>
          <w:lang w:val="en-US"/>
        </w:rPr>
        <w:t xml:space="preserve"> </w:t>
      </w:r>
      <w:r w:rsidR="005549C5">
        <w:rPr>
          <w:noProof/>
          <w:sz w:val="22"/>
          <w:lang w:val="en-US"/>
        </w:rPr>
        <w:t>In general for a given bandwidth, a smaller</w:t>
      </w:r>
      <w:r w:rsidR="00DA41DC" w:rsidRPr="00664996">
        <w:rPr>
          <w:noProof/>
          <w:sz w:val="22"/>
          <w:lang w:val="en-US"/>
        </w:rPr>
        <w:t xml:space="preserve"> TBS </w:t>
      </w:r>
      <w:r w:rsidR="005549C5">
        <w:rPr>
          <w:noProof/>
          <w:sz w:val="22"/>
          <w:lang w:val="en-US"/>
        </w:rPr>
        <w:t xml:space="preserve">size </w:t>
      </w:r>
      <w:r w:rsidR="00DA41DC" w:rsidRPr="00664996">
        <w:rPr>
          <w:noProof/>
          <w:sz w:val="22"/>
          <w:lang w:val="en-US"/>
        </w:rPr>
        <w:t>allow</w:t>
      </w:r>
      <w:r w:rsidR="005549C5">
        <w:rPr>
          <w:noProof/>
          <w:sz w:val="22"/>
          <w:lang w:val="en-US"/>
        </w:rPr>
        <w:t>s</w:t>
      </w:r>
      <w:r w:rsidR="00DA41DC" w:rsidRPr="00664996">
        <w:rPr>
          <w:noProof/>
          <w:sz w:val="22"/>
          <w:lang w:val="en-US"/>
        </w:rPr>
        <w:t xml:space="preserve"> a higher </w:t>
      </w:r>
      <w:r w:rsidR="005549C5">
        <w:rPr>
          <w:noProof/>
          <w:sz w:val="22"/>
          <w:lang w:val="en-US"/>
        </w:rPr>
        <w:t xml:space="preserve">effective spreading that leads to a high degree of user multiplexing. Based on the presented results, </w:t>
      </w:r>
      <w:r w:rsidR="00CD6FC1">
        <w:rPr>
          <w:noProof/>
          <w:sz w:val="22"/>
          <w:lang w:val="en-US"/>
        </w:rPr>
        <w:t xml:space="preserve">the studied IDMA-based NOMA enhances multiplexing capability of the system from 6, 4, 3, 2, 1 UEs to 12, 8, 5, 3, 1 UEs, respectively. </w:t>
      </w:r>
      <w:r w:rsidR="00DA41DC" w:rsidRPr="00664996">
        <w:rPr>
          <w:noProof/>
          <w:sz w:val="22"/>
          <w:lang w:val="en-US"/>
        </w:rPr>
        <w:t xml:space="preserve">The TBS70  </w:t>
      </w:r>
      <w:r w:rsidR="00CD7D07">
        <w:rPr>
          <w:noProof/>
          <w:sz w:val="22"/>
          <w:lang w:val="en-US"/>
        </w:rPr>
        <w:t xml:space="preserve">is the only case where no enhancement in the multiplexing capability is observed. In this case, due to the relatively large size of the payload, the effective spreading is limited to 1, and hence no multiplexing gain can be observed. Since in an AWGN channel, there is no </w:t>
      </w:r>
      <w:r w:rsidR="00DA41DC" w:rsidRPr="00664996">
        <w:rPr>
          <w:noProof/>
          <w:sz w:val="22"/>
          <w:lang w:val="en-US"/>
        </w:rPr>
        <w:t xml:space="preserve">frequency diversity, the interleaving does not help and in this case IDMA </w:t>
      </w:r>
      <w:r w:rsidR="00CD7D07">
        <w:rPr>
          <w:noProof/>
          <w:sz w:val="22"/>
          <w:lang w:val="en-US"/>
        </w:rPr>
        <w:t xml:space="preserve">multiplexing gain </w:t>
      </w:r>
      <w:r w:rsidR="00DA41DC" w:rsidRPr="00664996">
        <w:rPr>
          <w:noProof/>
          <w:sz w:val="22"/>
          <w:lang w:val="en-US"/>
        </w:rPr>
        <w:t xml:space="preserve">is limited to the </w:t>
      </w:r>
      <w:r w:rsidR="00CD7D07">
        <w:rPr>
          <w:noProof/>
          <w:sz w:val="22"/>
          <w:lang w:val="en-US"/>
        </w:rPr>
        <w:t>unity.</w:t>
      </w:r>
    </w:p>
    <w:p w14:paraId="4CB89640" w14:textId="6A31D3CA" w:rsidR="00F948E1" w:rsidRPr="00F948E1" w:rsidRDefault="00C5212B" w:rsidP="00F948E1">
      <w:pPr>
        <w:jc w:val="both"/>
        <w:rPr>
          <w:b/>
          <w:noProof/>
          <w:sz w:val="22"/>
          <w:u w:val="single"/>
          <w:lang w:val="en-US"/>
        </w:rPr>
      </w:pPr>
      <w:r>
        <w:rPr>
          <w:b/>
          <w:noProof/>
          <w:sz w:val="22"/>
          <w:u w:val="single"/>
          <w:lang w:val="en-US"/>
        </w:rPr>
        <w:t>Une</w:t>
      </w:r>
      <w:r w:rsidR="00F948E1" w:rsidRPr="00F948E1">
        <w:rPr>
          <w:b/>
          <w:noProof/>
          <w:sz w:val="22"/>
          <w:u w:val="single"/>
          <w:lang w:val="en-US"/>
        </w:rPr>
        <w:t>qual SNR scenario</w:t>
      </w:r>
    </w:p>
    <w:p w14:paraId="156B1D81" w14:textId="0448A517" w:rsidR="0056332A" w:rsidRDefault="00F948E1" w:rsidP="003B79BB">
      <w:pPr>
        <w:ind w:firstLine="288"/>
        <w:jc w:val="both"/>
        <w:rPr>
          <w:noProof/>
          <w:sz w:val="22"/>
          <w:szCs w:val="22"/>
          <w:lang w:val="en-US"/>
        </w:rPr>
      </w:pPr>
      <w:r w:rsidRPr="00F948E1">
        <w:rPr>
          <w:noProof/>
          <w:sz w:val="22"/>
          <w:szCs w:val="22"/>
          <w:lang w:val="en-US"/>
        </w:rPr>
        <w:t xml:space="preserve">Figures </w:t>
      </w:r>
      <w:r>
        <w:rPr>
          <w:noProof/>
          <w:sz w:val="22"/>
          <w:szCs w:val="22"/>
          <w:lang w:val="en-US"/>
        </w:rPr>
        <w:t>2</w:t>
      </w:r>
      <w:r w:rsidRPr="00F948E1">
        <w:rPr>
          <w:noProof/>
          <w:sz w:val="22"/>
          <w:szCs w:val="22"/>
          <w:lang w:val="en-US"/>
        </w:rPr>
        <w:t xml:space="preserve"> </w:t>
      </w:r>
      <w:r w:rsidR="00B104A6">
        <w:rPr>
          <w:noProof/>
          <w:sz w:val="22"/>
          <w:szCs w:val="22"/>
          <w:lang w:val="en-US"/>
        </w:rPr>
        <w:t>(a)-(e)</w:t>
      </w:r>
      <w:r w:rsidRPr="00F948E1">
        <w:rPr>
          <w:noProof/>
          <w:sz w:val="22"/>
          <w:szCs w:val="22"/>
          <w:lang w:val="en-US"/>
        </w:rPr>
        <w:t xml:space="preserve"> show BLER performance results of IDMA in AWGN channel</w:t>
      </w:r>
      <w:r w:rsidR="00B104A6">
        <w:rPr>
          <w:noProof/>
          <w:sz w:val="22"/>
          <w:szCs w:val="22"/>
          <w:lang w:val="en-US"/>
        </w:rPr>
        <w:t>s</w:t>
      </w:r>
      <w:r w:rsidRPr="00F948E1">
        <w:rPr>
          <w:noProof/>
          <w:sz w:val="22"/>
          <w:szCs w:val="22"/>
          <w:lang w:val="en-US"/>
        </w:rPr>
        <w:t xml:space="preserve"> under </w:t>
      </w:r>
      <w:r w:rsidR="00C5212B">
        <w:rPr>
          <w:noProof/>
          <w:sz w:val="22"/>
          <w:szCs w:val="22"/>
          <w:lang w:val="en-US"/>
        </w:rPr>
        <w:t>un</w:t>
      </w:r>
      <w:r w:rsidRPr="00F948E1">
        <w:rPr>
          <w:noProof/>
          <w:sz w:val="22"/>
          <w:szCs w:val="22"/>
          <w:lang w:val="en-US"/>
        </w:rPr>
        <w:t xml:space="preserve">equal SNR condition. </w:t>
      </w:r>
      <w:r w:rsidR="00F162ED">
        <w:rPr>
          <w:noProof/>
          <w:sz w:val="22"/>
          <w:szCs w:val="22"/>
          <w:lang w:val="en-US"/>
        </w:rPr>
        <w:t>In</w:t>
      </w:r>
      <w:r>
        <w:rPr>
          <w:noProof/>
          <w:sz w:val="22"/>
          <w:szCs w:val="22"/>
          <w:lang w:val="en-US"/>
        </w:rPr>
        <w:t xml:space="preserve"> each case, </w:t>
      </w:r>
      <w:r w:rsidR="00C5212B">
        <w:rPr>
          <w:noProof/>
          <w:sz w:val="22"/>
          <w:szCs w:val="22"/>
          <w:lang w:val="en-US"/>
        </w:rPr>
        <w:t xml:space="preserve">performance curves </w:t>
      </w:r>
      <w:r>
        <w:rPr>
          <w:noProof/>
          <w:sz w:val="22"/>
          <w:szCs w:val="22"/>
          <w:lang w:val="en-US"/>
        </w:rPr>
        <w:t>are more dispersed than the equal SNR case</w:t>
      </w:r>
      <w:r w:rsidRPr="00A80F4D">
        <w:rPr>
          <w:noProof/>
          <w:sz w:val="22"/>
          <w:szCs w:val="22"/>
          <w:lang w:val="en-US"/>
        </w:rPr>
        <w:t>.</w:t>
      </w:r>
      <w:r w:rsidR="00A80F4D" w:rsidRPr="00A80F4D">
        <w:rPr>
          <w:noProof/>
          <w:sz w:val="22"/>
          <w:szCs w:val="22"/>
          <w:lang w:val="en-US"/>
        </w:rPr>
        <w:t xml:space="preserve"> </w:t>
      </w:r>
      <w:r w:rsidR="00410EE3">
        <w:rPr>
          <w:noProof/>
          <w:sz w:val="22"/>
          <w:szCs w:val="22"/>
          <w:lang w:val="en-US"/>
        </w:rPr>
        <w:t>This results in the 10% BLER operating point for a given number of UEs to be shifted compared to the equal SNR case.</w:t>
      </w:r>
    </w:p>
    <w:p w14:paraId="3EEE474F" w14:textId="42E01136" w:rsidR="007F6E04" w:rsidRDefault="007F6E04" w:rsidP="003B79BB">
      <w:pPr>
        <w:ind w:firstLine="288"/>
        <w:jc w:val="both"/>
        <w:rPr>
          <w:noProof/>
          <w:sz w:val="22"/>
          <w:szCs w:val="22"/>
          <w:lang w:val="en-US"/>
        </w:rPr>
      </w:pPr>
    </w:p>
    <w:p w14:paraId="2901299F" w14:textId="1F558322" w:rsidR="007F6E04" w:rsidRDefault="007F6E04" w:rsidP="003B79BB">
      <w:pPr>
        <w:ind w:firstLine="288"/>
        <w:jc w:val="both"/>
        <w:rPr>
          <w:noProof/>
          <w:sz w:val="22"/>
          <w:szCs w:val="22"/>
          <w:lang w:val="en-US"/>
        </w:rPr>
      </w:pPr>
    </w:p>
    <w:p w14:paraId="2E947EB4" w14:textId="7D30506F" w:rsidR="007F6E04" w:rsidRDefault="007F6E04" w:rsidP="003B79BB">
      <w:pPr>
        <w:ind w:firstLine="288"/>
        <w:jc w:val="both"/>
        <w:rPr>
          <w:noProof/>
          <w:sz w:val="22"/>
          <w:szCs w:val="22"/>
          <w:lang w:val="en-US"/>
        </w:rPr>
      </w:pPr>
    </w:p>
    <w:p w14:paraId="418ABC58" w14:textId="6C4CA9D2" w:rsidR="007F6E04" w:rsidRDefault="007F6E04" w:rsidP="003B79BB">
      <w:pPr>
        <w:ind w:firstLine="288"/>
        <w:jc w:val="both"/>
        <w:rPr>
          <w:noProof/>
          <w:sz w:val="22"/>
          <w:szCs w:val="22"/>
          <w:lang w:val="en-US"/>
        </w:rPr>
      </w:pPr>
    </w:p>
    <w:p w14:paraId="541BC118" w14:textId="542B30B9" w:rsidR="007F6E04" w:rsidRDefault="007F6E04" w:rsidP="003B79BB">
      <w:pPr>
        <w:ind w:firstLine="288"/>
        <w:jc w:val="both"/>
        <w:rPr>
          <w:noProof/>
          <w:sz w:val="22"/>
          <w:szCs w:val="22"/>
          <w:lang w:val="en-US"/>
        </w:rPr>
      </w:pPr>
    </w:p>
    <w:p w14:paraId="17F9018D" w14:textId="6ADE765F" w:rsidR="007F6E04" w:rsidRDefault="007F6E04" w:rsidP="003B79BB">
      <w:pPr>
        <w:ind w:firstLine="288"/>
        <w:jc w:val="both"/>
        <w:rPr>
          <w:noProof/>
          <w:sz w:val="22"/>
          <w:szCs w:val="22"/>
          <w:lang w:val="en-US"/>
        </w:rPr>
      </w:pPr>
    </w:p>
    <w:p w14:paraId="73701C6F" w14:textId="6C88FAF9" w:rsidR="007F6E04" w:rsidRDefault="007F6E04" w:rsidP="003B79BB">
      <w:pPr>
        <w:ind w:firstLine="288"/>
        <w:jc w:val="both"/>
        <w:rPr>
          <w:noProof/>
          <w:sz w:val="22"/>
          <w:szCs w:val="22"/>
          <w:lang w:val="en-US"/>
        </w:rPr>
      </w:pPr>
    </w:p>
    <w:p w14:paraId="5E11188B" w14:textId="1791B661" w:rsidR="007F6E04" w:rsidRDefault="007F6E04" w:rsidP="003B79BB">
      <w:pPr>
        <w:ind w:firstLine="288"/>
        <w:jc w:val="both"/>
        <w:rPr>
          <w:noProof/>
          <w:sz w:val="22"/>
          <w:szCs w:val="22"/>
          <w:lang w:val="en-US"/>
        </w:rPr>
      </w:pPr>
    </w:p>
    <w:p w14:paraId="4C0E6F65" w14:textId="59A75FF6" w:rsidR="007F6E04" w:rsidRDefault="007F6E04" w:rsidP="003B79BB">
      <w:pPr>
        <w:ind w:firstLine="288"/>
        <w:jc w:val="both"/>
        <w:rPr>
          <w:noProof/>
          <w:sz w:val="22"/>
          <w:szCs w:val="22"/>
          <w:lang w:val="en-US"/>
        </w:rPr>
      </w:pPr>
    </w:p>
    <w:p w14:paraId="05195542" w14:textId="560AA44A" w:rsidR="007F6E04" w:rsidRDefault="007F6E04" w:rsidP="003B79BB">
      <w:pPr>
        <w:ind w:firstLine="288"/>
        <w:jc w:val="both"/>
        <w:rPr>
          <w:noProof/>
          <w:sz w:val="22"/>
          <w:szCs w:val="22"/>
          <w:lang w:val="en-US"/>
        </w:rPr>
      </w:pPr>
    </w:p>
    <w:p w14:paraId="714D8D1C" w14:textId="77777777" w:rsidR="007F6E04" w:rsidRDefault="007F6E04" w:rsidP="003B79BB">
      <w:pPr>
        <w:ind w:firstLine="288"/>
        <w:jc w:val="both"/>
        <w:rPr>
          <w:noProof/>
          <w:sz w:val="22"/>
          <w:lang w:val="en-US"/>
        </w:rPr>
      </w:pPr>
    </w:p>
    <w:p w14:paraId="2D4C5159" w14:textId="43005265" w:rsidR="00CC0B11" w:rsidRPr="00DA0D50" w:rsidRDefault="00DE5682" w:rsidP="00DA0D50">
      <w:pPr>
        <w:jc w:val="both"/>
        <w:rPr>
          <w:noProof/>
          <w:sz w:val="22"/>
          <w:lang w:val="en-US"/>
        </w:rPr>
      </w:pPr>
      <w:r w:rsidRPr="00100826">
        <w:rPr>
          <w:noProof/>
          <w:sz w:val="22"/>
          <w:lang w:val="en-US"/>
        </w:rPr>
        <w:lastRenderedPageBreak/>
        <w:drawing>
          <wp:inline distT="0" distB="0" distL="0" distR="0" wp14:anchorId="28795C47" wp14:editId="4AC71F86">
            <wp:extent cx="3189983" cy="230327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9194" cy="2317149"/>
                    </a:xfrm>
                    <a:prstGeom prst="rect">
                      <a:avLst/>
                    </a:prstGeom>
                    <a:noFill/>
                    <a:ln>
                      <a:noFill/>
                    </a:ln>
                  </pic:spPr>
                </pic:pic>
              </a:graphicData>
            </a:graphic>
          </wp:inline>
        </w:drawing>
      </w:r>
      <w:r w:rsidRPr="00100826">
        <w:rPr>
          <w:noProof/>
          <w:sz w:val="22"/>
          <w:lang w:val="en-US"/>
        </w:rPr>
        <w:drawing>
          <wp:inline distT="0" distB="0" distL="0" distR="0" wp14:anchorId="5C66C113" wp14:editId="4A1D047E">
            <wp:extent cx="3164810" cy="2285101"/>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80553" cy="2296468"/>
                    </a:xfrm>
                    <a:prstGeom prst="rect">
                      <a:avLst/>
                    </a:prstGeom>
                    <a:noFill/>
                    <a:ln>
                      <a:noFill/>
                    </a:ln>
                  </pic:spPr>
                </pic:pic>
              </a:graphicData>
            </a:graphic>
          </wp:inline>
        </w:drawing>
      </w:r>
    </w:p>
    <w:p w14:paraId="4EE3BABA" w14:textId="775B41EB" w:rsidR="00DE5682" w:rsidRDefault="00C5212B" w:rsidP="00DA0D50">
      <w:pPr>
        <w:jc w:val="center"/>
      </w:pPr>
      <w:r>
        <w:t>(a)</w:t>
      </w:r>
      <w:r w:rsidR="00BB6F25">
        <w:t xml:space="preserve">               </w:t>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t xml:space="preserve">       </w:t>
      </w:r>
      <w:r w:rsidR="00395739">
        <w:t xml:space="preserve">     </w:t>
      </w:r>
      <w:r>
        <w:t>(b)</w:t>
      </w:r>
    </w:p>
    <w:p w14:paraId="48464A20" w14:textId="6E9F6AB6" w:rsidR="00CC0B11" w:rsidRDefault="00DE5682" w:rsidP="005024E0">
      <w:pPr>
        <w:rPr>
          <w:lang w:val="en-US"/>
        </w:rPr>
      </w:pPr>
      <w:r w:rsidRPr="00100826">
        <w:rPr>
          <w:noProof/>
          <w:lang w:val="en-US"/>
        </w:rPr>
        <w:drawing>
          <wp:inline distT="0" distB="0" distL="0" distR="0" wp14:anchorId="02FB570C" wp14:editId="2ECCF429">
            <wp:extent cx="3192187" cy="23048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02443" cy="2312273"/>
                    </a:xfrm>
                    <a:prstGeom prst="rect">
                      <a:avLst/>
                    </a:prstGeom>
                    <a:noFill/>
                    <a:ln>
                      <a:noFill/>
                    </a:ln>
                  </pic:spPr>
                </pic:pic>
              </a:graphicData>
            </a:graphic>
          </wp:inline>
        </w:drawing>
      </w:r>
      <w:r w:rsidRPr="00100826">
        <w:rPr>
          <w:noProof/>
          <w:lang w:val="en-US"/>
        </w:rPr>
        <w:drawing>
          <wp:inline distT="0" distB="0" distL="0" distR="0" wp14:anchorId="3F6C44D1" wp14:editId="56C69B86">
            <wp:extent cx="3164205" cy="228466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77357" cy="2294161"/>
                    </a:xfrm>
                    <a:prstGeom prst="rect">
                      <a:avLst/>
                    </a:prstGeom>
                    <a:noFill/>
                    <a:ln>
                      <a:noFill/>
                    </a:ln>
                  </pic:spPr>
                </pic:pic>
              </a:graphicData>
            </a:graphic>
          </wp:inline>
        </w:drawing>
      </w:r>
    </w:p>
    <w:p w14:paraId="50594562" w14:textId="21950851" w:rsidR="00BB6F25" w:rsidRDefault="00C5212B" w:rsidP="00BB6F25">
      <w:pPr>
        <w:jc w:val="center"/>
      </w:pPr>
      <w:r>
        <w:t>(c)</w:t>
      </w:r>
      <w:r w:rsidR="00BB6F25">
        <w:t xml:space="preserve">               </w:t>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r>
      <w:r w:rsidR="00BB6F25">
        <w:tab/>
        <w:t xml:space="preserve">             </w:t>
      </w:r>
      <w:r>
        <w:t>(d)</w:t>
      </w:r>
    </w:p>
    <w:p w14:paraId="682ABD04" w14:textId="7A4CBB3B" w:rsidR="006F64A0" w:rsidRDefault="00DE5682" w:rsidP="002852CD">
      <w:pPr>
        <w:rPr>
          <w:lang w:val="en-US"/>
        </w:rPr>
      </w:pPr>
      <w:r w:rsidRPr="00100826">
        <w:rPr>
          <w:noProof/>
          <w:lang w:val="en-US"/>
        </w:rPr>
        <w:drawing>
          <wp:inline distT="0" distB="0" distL="0" distR="0" wp14:anchorId="297C2EA9" wp14:editId="1C16D021">
            <wp:extent cx="3159334" cy="228114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73723" cy="2291536"/>
                    </a:xfrm>
                    <a:prstGeom prst="rect">
                      <a:avLst/>
                    </a:prstGeom>
                    <a:noFill/>
                    <a:ln>
                      <a:noFill/>
                    </a:ln>
                  </pic:spPr>
                </pic:pic>
              </a:graphicData>
            </a:graphic>
          </wp:inline>
        </w:drawing>
      </w:r>
    </w:p>
    <w:p w14:paraId="6CB7B241" w14:textId="23385014" w:rsidR="00A34155" w:rsidRPr="00BB6F25" w:rsidRDefault="00A34155" w:rsidP="00A34155">
      <w:pPr>
        <w:ind w:left="2304"/>
        <w:rPr>
          <w:lang w:val="en-US"/>
        </w:rPr>
      </w:pPr>
      <w:r>
        <w:rPr>
          <w:lang w:val="en-US"/>
        </w:rPr>
        <w:t>(e)</w:t>
      </w:r>
    </w:p>
    <w:p w14:paraId="7EA680DD" w14:textId="072111A4" w:rsidR="00BB6F25" w:rsidRDefault="00BB6F25" w:rsidP="00BB6F25">
      <w:pPr>
        <w:pStyle w:val="Caption"/>
        <w:jc w:val="center"/>
      </w:pPr>
      <w:r>
        <w:t xml:space="preserve">Figure </w:t>
      </w:r>
      <w:r>
        <w:fldChar w:fldCharType="begin"/>
      </w:r>
      <w:r>
        <w:instrText xml:space="preserve"> SEQ Figure \* ARABIC </w:instrText>
      </w:r>
      <w:r>
        <w:fldChar w:fldCharType="separate"/>
      </w:r>
      <w:r w:rsidR="006030DD">
        <w:rPr>
          <w:noProof/>
        </w:rPr>
        <w:t>1</w:t>
      </w:r>
      <w:r>
        <w:fldChar w:fldCharType="end"/>
      </w:r>
      <w:r>
        <w:t xml:space="preserve"> </w:t>
      </w:r>
      <w:r w:rsidR="00F20B13">
        <w:t>–</w:t>
      </w:r>
      <w:r w:rsidR="00366812">
        <w:t xml:space="preserve"> </w:t>
      </w:r>
      <w:r w:rsidR="00F20B13">
        <w:t xml:space="preserve">IDMA </w:t>
      </w:r>
      <w:r>
        <w:t>evaluation</w:t>
      </w:r>
      <w:r w:rsidR="00F20B13">
        <w:t xml:space="preserve"> results, AWGN channel</w:t>
      </w:r>
      <w:r>
        <w:t xml:space="preserve"> with </w:t>
      </w:r>
      <w:r w:rsidR="0000688F">
        <w:t>e</w:t>
      </w:r>
      <w:r>
        <w:t xml:space="preserve">qual SNR </w:t>
      </w:r>
    </w:p>
    <w:p w14:paraId="45390318" w14:textId="1F507968" w:rsidR="00474D02" w:rsidRDefault="00474D02" w:rsidP="00DA0D50"/>
    <w:p w14:paraId="7C57AD64" w14:textId="337F1D9F" w:rsidR="00DC0131" w:rsidRPr="00DA0D50" w:rsidRDefault="00474D02" w:rsidP="00DC0131">
      <w:r w:rsidRPr="001C49AF">
        <w:rPr>
          <w:noProof/>
          <w:lang w:val="en-US"/>
        </w:rPr>
        <w:lastRenderedPageBreak/>
        <w:drawing>
          <wp:inline distT="0" distB="0" distL="0" distR="0" wp14:anchorId="7404DB16" wp14:editId="7955E18F">
            <wp:extent cx="3181033" cy="229681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92361" cy="2304993"/>
                    </a:xfrm>
                    <a:prstGeom prst="rect">
                      <a:avLst/>
                    </a:prstGeom>
                    <a:noFill/>
                    <a:ln>
                      <a:noFill/>
                    </a:ln>
                  </pic:spPr>
                </pic:pic>
              </a:graphicData>
            </a:graphic>
          </wp:inline>
        </w:drawing>
      </w:r>
      <w:r w:rsidRPr="001C49AF">
        <w:rPr>
          <w:noProof/>
          <w:lang w:val="en-US"/>
        </w:rPr>
        <w:drawing>
          <wp:inline distT="0" distB="0" distL="0" distR="0" wp14:anchorId="6DE1AD55" wp14:editId="05C37946">
            <wp:extent cx="3166234" cy="228612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73535" cy="2291400"/>
                    </a:xfrm>
                    <a:prstGeom prst="rect">
                      <a:avLst/>
                    </a:prstGeom>
                    <a:noFill/>
                    <a:ln>
                      <a:noFill/>
                    </a:ln>
                  </pic:spPr>
                </pic:pic>
              </a:graphicData>
            </a:graphic>
          </wp:inline>
        </w:drawing>
      </w:r>
    </w:p>
    <w:p w14:paraId="7656E854" w14:textId="710E8C40" w:rsidR="00CD6FC1" w:rsidRDefault="00C5212B" w:rsidP="00CD6FC1">
      <w:pPr>
        <w:jc w:val="center"/>
      </w:pPr>
      <w:r>
        <w:t>(a)</w:t>
      </w:r>
      <w:r w:rsidR="00CD6FC1">
        <w:t xml:space="preserve">               </w:t>
      </w:r>
      <w:r w:rsidR="00CD6FC1">
        <w:tab/>
      </w:r>
      <w:r w:rsidR="00CD6FC1">
        <w:tab/>
      </w:r>
      <w:r w:rsidR="00CD6FC1">
        <w:tab/>
      </w:r>
      <w:r w:rsidR="00CD6FC1">
        <w:tab/>
      </w:r>
      <w:r w:rsidR="00CD6FC1">
        <w:tab/>
      </w:r>
      <w:r w:rsidR="00CD6FC1">
        <w:tab/>
      </w:r>
      <w:r w:rsidR="00CD6FC1">
        <w:tab/>
      </w:r>
      <w:r w:rsidR="00CD6FC1">
        <w:tab/>
      </w:r>
      <w:r w:rsidR="00CD6FC1">
        <w:tab/>
      </w:r>
      <w:r w:rsidR="00CD6FC1">
        <w:tab/>
      </w:r>
      <w:r w:rsidR="00CD6FC1">
        <w:tab/>
      </w:r>
      <w:r w:rsidR="00CD6FC1">
        <w:tab/>
        <w:t xml:space="preserve">             </w:t>
      </w:r>
      <w:r>
        <w:t>(b)</w:t>
      </w:r>
    </w:p>
    <w:p w14:paraId="125FC4B7" w14:textId="115967DA" w:rsidR="00E21876" w:rsidRDefault="00474D02" w:rsidP="00DC0131">
      <w:pPr>
        <w:rPr>
          <w:lang w:val="en-US"/>
        </w:rPr>
      </w:pPr>
      <w:r w:rsidRPr="001C49AF">
        <w:rPr>
          <w:noProof/>
          <w:lang w:val="en-US"/>
        </w:rPr>
        <w:drawing>
          <wp:inline distT="0" distB="0" distL="0" distR="0" wp14:anchorId="38B99086" wp14:editId="41EA439D">
            <wp:extent cx="3196113" cy="2307703"/>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06743" cy="2315378"/>
                    </a:xfrm>
                    <a:prstGeom prst="rect">
                      <a:avLst/>
                    </a:prstGeom>
                    <a:noFill/>
                    <a:ln>
                      <a:noFill/>
                    </a:ln>
                  </pic:spPr>
                </pic:pic>
              </a:graphicData>
            </a:graphic>
          </wp:inline>
        </w:drawing>
      </w:r>
      <w:r w:rsidRPr="001C49AF">
        <w:rPr>
          <w:noProof/>
          <w:lang w:val="en-US"/>
        </w:rPr>
        <w:drawing>
          <wp:inline distT="0" distB="0" distL="0" distR="0" wp14:anchorId="28BA01E5" wp14:editId="02E7692A">
            <wp:extent cx="3225040" cy="23285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51337" cy="2347577"/>
                    </a:xfrm>
                    <a:prstGeom prst="rect">
                      <a:avLst/>
                    </a:prstGeom>
                    <a:noFill/>
                    <a:ln>
                      <a:noFill/>
                    </a:ln>
                  </pic:spPr>
                </pic:pic>
              </a:graphicData>
            </a:graphic>
          </wp:inline>
        </w:drawing>
      </w:r>
    </w:p>
    <w:p w14:paraId="67808B9D" w14:textId="1BB5447C" w:rsidR="00CD6FC1" w:rsidRDefault="00C5212B" w:rsidP="00CD6FC1">
      <w:pPr>
        <w:jc w:val="center"/>
      </w:pPr>
      <w:r>
        <w:t>(c)</w:t>
      </w:r>
      <w:r w:rsidR="00CD6FC1">
        <w:t xml:space="preserve">               </w:t>
      </w:r>
      <w:r w:rsidR="00CD6FC1">
        <w:tab/>
      </w:r>
      <w:r w:rsidR="00CD6FC1">
        <w:tab/>
      </w:r>
      <w:r w:rsidR="00CD6FC1">
        <w:tab/>
      </w:r>
      <w:r w:rsidR="00CD6FC1">
        <w:tab/>
      </w:r>
      <w:r w:rsidR="00CD6FC1">
        <w:tab/>
      </w:r>
      <w:r w:rsidR="00CD6FC1">
        <w:tab/>
      </w:r>
      <w:r w:rsidR="00CD6FC1">
        <w:tab/>
      </w:r>
      <w:r w:rsidR="00CD6FC1">
        <w:tab/>
      </w:r>
      <w:r w:rsidR="00CD6FC1">
        <w:tab/>
      </w:r>
      <w:r w:rsidR="00CD6FC1">
        <w:tab/>
      </w:r>
      <w:r w:rsidR="00CD6FC1">
        <w:tab/>
      </w:r>
      <w:r w:rsidR="00CD6FC1">
        <w:tab/>
        <w:t xml:space="preserve">             </w:t>
      </w:r>
      <w:r>
        <w:t>(d)</w:t>
      </w:r>
    </w:p>
    <w:p w14:paraId="4C1A614E" w14:textId="247DC756" w:rsidR="006F64A0" w:rsidRDefault="00474D02" w:rsidP="002852CD">
      <w:pPr>
        <w:rPr>
          <w:lang w:val="en-US"/>
        </w:rPr>
      </w:pPr>
      <w:r w:rsidRPr="00EB62F3">
        <w:rPr>
          <w:noProof/>
          <w:lang w:val="en-US"/>
        </w:rPr>
        <w:drawing>
          <wp:inline distT="0" distB="0" distL="0" distR="0" wp14:anchorId="05657E40" wp14:editId="21A90C02">
            <wp:extent cx="3119755" cy="225256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43255" cy="2269537"/>
                    </a:xfrm>
                    <a:prstGeom prst="rect">
                      <a:avLst/>
                    </a:prstGeom>
                    <a:noFill/>
                    <a:ln>
                      <a:noFill/>
                    </a:ln>
                  </pic:spPr>
                </pic:pic>
              </a:graphicData>
            </a:graphic>
          </wp:inline>
        </w:drawing>
      </w:r>
    </w:p>
    <w:p w14:paraId="0854E205" w14:textId="237DE577" w:rsidR="00027030" w:rsidRPr="00BB6F25" w:rsidRDefault="00027030" w:rsidP="00027030">
      <w:pPr>
        <w:ind w:left="2016" w:firstLine="288"/>
        <w:rPr>
          <w:lang w:val="en-US"/>
        </w:rPr>
      </w:pPr>
      <w:r>
        <w:rPr>
          <w:lang w:val="en-US"/>
        </w:rPr>
        <w:t>(e)</w:t>
      </w:r>
    </w:p>
    <w:p w14:paraId="37F4006E" w14:textId="13044275" w:rsidR="00CD6FC1" w:rsidRDefault="00CD6FC1" w:rsidP="00CD6FC1">
      <w:pPr>
        <w:pStyle w:val="Caption"/>
        <w:jc w:val="center"/>
      </w:pPr>
      <w:r>
        <w:t xml:space="preserve">Figure </w:t>
      </w:r>
      <w:r>
        <w:fldChar w:fldCharType="begin"/>
      </w:r>
      <w:r>
        <w:instrText xml:space="preserve"> SEQ Figure \* ARABIC </w:instrText>
      </w:r>
      <w:r>
        <w:fldChar w:fldCharType="separate"/>
      </w:r>
      <w:r w:rsidR="006030DD">
        <w:rPr>
          <w:noProof/>
        </w:rPr>
        <w:t>2</w:t>
      </w:r>
      <w:r>
        <w:fldChar w:fldCharType="end"/>
      </w:r>
      <w:r>
        <w:t xml:space="preserve"> - IDMA evaluation </w:t>
      </w:r>
      <w:r w:rsidR="00F20B13">
        <w:t>result</w:t>
      </w:r>
      <w:r w:rsidR="00D81598">
        <w:t>s</w:t>
      </w:r>
      <w:r w:rsidR="00F20B13">
        <w:t xml:space="preserve">, </w:t>
      </w:r>
      <w:r w:rsidR="00F20B13" w:rsidRPr="00DD117C">
        <w:t>A</w:t>
      </w:r>
      <w:r w:rsidR="00F20B13">
        <w:t>WGN channel</w:t>
      </w:r>
      <w:r w:rsidR="006E0AB3">
        <w:t>s</w:t>
      </w:r>
      <w:r w:rsidR="00F20B13">
        <w:t xml:space="preserve"> </w:t>
      </w:r>
      <w:r>
        <w:t xml:space="preserve">with </w:t>
      </w:r>
      <w:r w:rsidR="006F64A0">
        <w:t>un</w:t>
      </w:r>
      <w:r w:rsidR="0000688F">
        <w:t>e</w:t>
      </w:r>
      <w:r>
        <w:t xml:space="preserve">qual SNR </w:t>
      </w:r>
    </w:p>
    <w:p w14:paraId="768C0107" w14:textId="77777777" w:rsidR="0056332A" w:rsidRPr="0056332A" w:rsidRDefault="0056332A" w:rsidP="0056332A"/>
    <w:p w14:paraId="76B07D08" w14:textId="4EC472E5" w:rsidR="000F36E9" w:rsidRDefault="000F36E9" w:rsidP="000F36E9">
      <w:pPr>
        <w:rPr>
          <w:rFonts w:ascii="Arial" w:hAnsi="Arial" w:cs="Arial"/>
          <w:sz w:val="36"/>
          <w:szCs w:val="36"/>
        </w:rPr>
      </w:pPr>
      <w:r>
        <w:rPr>
          <w:rFonts w:ascii="Arial" w:hAnsi="Arial" w:cs="Arial"/>
          <w:sz w:val="36"/>
          <w:szCs w:val="36"/>
        </w:rPr>
        <w:lastRenderedPageBreak/>
        <w:t>2.</w:t>
      </w:r>
      <w:r w:rsidR="00C04B83">
        <w:rPr>
          <w:rFonts w:ascii="Arial" w:hAnsi="Arial" w:cs="Arial"/>
          <w:sz w:val="36"/>
          <w:szCs w:val="36"/>
        </w:rPr>
        <w:t>1.</w:t>
      </w:r>
      <w:r>
        <w:rPr>
          <w:rFonts w:ascii="Arial" w:hAnsi="Arial" w:cs="Arial"/>
          <w:sz w:val="36"/>
          <w:szCs w:val="36"/>
        </w:rPr>
        <w:t>2</w:t>
      </w:r>
      <w:r>
        <w:rPr>
          <w:rFonts w:ascii="Arial" w:hAnsi="Arial" w:cs="Arial"/>
          <w:sz w:val="36"/>
          <w:szCs w:val="36"/>
        </w:rPr>
        <w:tab/>
      </w:r>
      <w:r w:rsidR="00410EE3">
        <w:rPr>
          <w:rFonts w:ascii="Arial" w:hAnsi="Arial" w:cs="Arial"/>
          <w:sz w:val="36"/>
          <w:szCs w:val="36"/>
        </w:rPr>
        <w:tab/>
      </w:r>
      <w:r w:rsidR="00DA0D50">
        <w:rPr>
          <w:rFonts w:ascii="Arial" w:hAnsi="Arial" w:cs="Arial"/>
          <w:sz w:val="36"/>
          <w:szCs w:val="36"/>
        </w:rPr>
        <w:t>Fading C</w:t>
      </w:r>
      <w:r w:rsidR="00D96BE7">
        <w:rPr>
          <w:rFonts w:ascii="Arial" w:hAnsi="Arial" w:cs="Arial"/>
          <w:sz w:val="36"/>
          <w:szCs w:val="36"/>
        </w:rPr>
        <w:t xml:space="preserve">hannel </w:t>
      </w:r>
      <w:r w:rsidR="00DA0D50">
        <w:rPr>
          <w:rFonts w:ascii="Arial" w:hAnsi="Arial" w:cs="Arial"/>
          <w:sz w:val="36"/>
          <w:szCs w:val="36"/>
        </w:rPr>
        <w:t>S</w:t>
      </w:r>
      <w:r w:rsidR="00D96BE7">
        <w:rPr>
          <w:rFonts w:ascii="Arial" w:hAnsi="Arial" w:cs="Arial"/>
          <w:sz w:val="36"/>
          <w:szCs w:val="36"/>
        </w:rPr>
        <w:t>cenarios</w:t>
      </w:r>
    </w:p>
    <w:p w14:paraId="46173E35" w14:textId="01DC55FE" w:rsidR="00255D3A" w:rsidRDefault="00255D3A" w:rsidP="002852CD">
      <w:pPr>
        <w:ind w:firstLine="288"/>
        <w:jc w:val="both"/>
        <w:rPr>
          <w:noProof/>
          <w:sz w:val="22"/>
          <w:lang w:val="en-US"/>
        </w:rPr>
      </w:pPr>
      <w:r>
        <w:rPr>
          <w:noProof/>
          <w:sz w:val="22"/>
          <w:lang w:val="en-US"/>
        </w:rPr>
        <w:t>In this section, we present our evaluation results for TDL</w:t>
      </w:r>
      <w:r w:rsidR="004171A9">
        <w:rPr>
          <w:noProof/>
          <w:sz w:val="22"/>
          <w:lang w:val="en-US"/>
        </w:rPr>
        <w:t>-</w:t>
      </w:r>
      <w:r>
        <w:rPr>
          <w:noProof/>
          <w:sz w:val="22"/>
          <w:lang w:val="en-US"/>
        </w:rPr>
        <w:t>A and TDL</w:t>
      </w:r>
      <w:r w:rsidR="004171A9">
        <w:rPr>
          <w:noProof/>
          <w:sz w:val="22"/>
          <w:lang w:val="en-US"/>
        </w:rPr>
        <w:t>-</w:t>
      </w:r>
      <w:r>
        <w:rPr>
          <w:noProof/>
          <w:sz w:val="22"/>
          <w:lang w:val="en-US"/>
        </w:rPr>
        <w:t>C</w:t>
      </w:r>
      <w:r w:rsidRPr="00255D3A">
        <w:rPr>
          <w:noProof/>
          <w:sz w:val="22"/>
          <w:lang w:val="en-US"/>
        </w:rPr>
        <w:t xml:space="preserve"> </w:t>
      </w:r>
      <w:r>
        <w:rPr>
          <w:noProof/>
          <w:sz w:val="22"/>
          <w:lang w:val="en-US"/>
        </w:rPr>
        <w:t xml:space="preserve">fading channel models. </w:t>
      </w:r>
      <w:r w:rsidR="00875C59">
        <w:rPr>
          <w:noProof/>
          <w:sz w:val="22"/>
          <w:lang w:val="en-US"/>
        </w:rPr>
        <w:t xml:space="preserve">The performance evaluation </w:t>
      </w:r>
      <w:r w:rsidR="00A318FF">
        <w:rPr>
          <w:noProof/>
          <w:sz w:val="22"/>
          <w:lang w:val="en-US"/>
        </w:rPr>
        <w:t>consider both ideal and DMRS based real channel estimates</w:t>
      </w:r>
      <w:r w:rsidR="00875C59">
        <w:rPr>
          <w:noProof/>
          <w:sz w:val="22"/>
          <w:lang w:val="en-US"/>
        </w:rPr>
        <w:t xml:space="preserve">. The motivation for </w:t>
      </w:r>
      <w:r w:rsidR="00C01A76">
        <w:rPr>
          <w:noProof/>
          <w:sz w:val="22"/>
          <w:lang w:val="en-US"/>
        </w:rPr>
        <w:t xml:space="preserve">considering </w:t>
      </w:r>
      <w:r w:rsidR="00875C59">
        <w:rPr>
          <w:noProof/>
          <w:sz w:val="22"/>
          <w:lang w:val="en-US"/>
        </w:rPr>
        <w:t xml:space="preserve">ideal channel estimation are </w:t>
      </w:r>
      <w:r>
        <w:rPr>
          <w:noProof/>
          <w:sz w:val="22"/>
          <w:lang w:val="en-US"/>
        </w:rPr>
        <w:t>twofold</w:t>
      </w:r>
      <w:r w:rsidR="00875C59">
        <w:rPr>
          <w:noProof/>
          <w:sz w:val="22"/>
          <w:lang w:val="en-US"/>
        </w:rPr>
        <w:t xml:space="preserve">. First, </w:t>
      </w:r>
      <w:r>
        <w:rPr>
          <w:noProof/>
          <w:sz w:val="22"/>
          <w:lang w:val="en-US"/>
        </w:rPr>
        <w:t>there is no agreed approach for a DMRS design that could support a high</w:t>
      </w:r>
      <w:r w:rsidR="00B905D9">
        <w:rPr>
          <w:noProof/>
          <w:sz w:val="22"/>
          <w:lang w:val="en-US"/>
        </w:rPr>
        <w:t xml:space="preserve"> number of DMRS port (&gt;12). Second, </w:t>
      </w:r>
      <w:r>
        <w:rPr>
          <w:noProof/>
          <w:sz w:val="22"/>
          <w:lang w:val="en-US"/>
        </w:rPr>
        <w:t xml:space="preserve">at this phase of the study the main focus of the SI is in </w:t>
      </w:r>
      <w:r w:rsidR="00B905D9">
        <w:rPr>
          <w:noProof/>
          <w:sz w:val="22"/>
          <w:lang w:val="en-US"/>
        </w:rPr>
        <w:t>understanding the</w:t>
      </w:r>
      <w:r>
        <w:rPr>
          <w:noProof/>
          <w:sz w:val="22"/>
          <w:lang w:val="en-US"/>
        </w:rPr>
        <w:t xml:space="preserve"> behav</w:t>
      </w:r>
      <w:r w:rsidR="00B905D9">
        <w:rPr>
          <w:noProof/>
          <w:sz w:val="22"/>
          <w:lang w:val="en-US"/>
        </w:rPr>
        <w:t>iour and the capabilities</w:t>
      </w:r>
      <w:r>
        <w:rPr>
          <w:noProof/>
          <w:sz w:val="22"/>
          <w:lang w:val="en-US"/>
        </w:rPr>
        <w:t xml:space="preserve"> of each </w:t>
      </w:r>
      <w:r w:rsidR="00B905D9">
        <w:rPr>
          <w:noProof/>
          <w:sz w:val="22"/>
          <w:lang w:val="en-US"/>
        </w:rPr>
        <w:t>NOMA scheme. Therefore,</w:t>
      </w:r>
      <w:r>
        <w:rPr>
          <w:noProof/>
          <w:sz w:val="22"/>
          <w:lang w:val="en-US"/>
        </w:rPr>
        <w:t xml:space="preserve"> it is important to decouple the aspects related to the DMRS and channel estim</w:t>
      </w:r>
      <w:r w:rsidR="00B905D9">
        <w:rPr>
          <w:noProof/>
          <w:sz w:val="22"/>
          <w:lang w:val="en-US"/>
        </w:rPr>
        <w:t>ation from the actual capabilities</w:t>
      </w:r>
      <w:r>
        <w:rPr>
          <w:noProof/>
          <w:sz w:val="22"/>
          <w:lang w:val="en-US"/>
        </w:rPr>
        <w:t xml:space="preserve"> of a</w:t>
      </w:r>
      <w:r w:rsidR="00B905D9">
        <w:rPr>
          <w:noProof/>
          <w:sz w:val="22"/>
          <w:lang w:val="en-US"/>
        </w:rPr>
        <w:t xml:space="preserve"> </w:t>
      </w:r>
      <w:r>
        <w:rPr>
          <w:noProof/>
          <w:sz w:val="22"/>
          <w:lang w:val="en-US"/>
        </w:rPr>
        <w:t xml:space="preserve">NOMA scheme. </w:t>
      </w:r>
      <w:r w:rsidR="00FE4D79">
        <w:rPr>
          <w:noProof/>
          <w:sz w:val="22"/>
          <w:lang w:val="en-US"/>
        </w:rPr>
        <w:t>For the DMRS based channel estimation, we include results with up to the maximum of 12 users supported by orthogonal NR DMRS</w:t>
      </w:r>
      <w:r w:rsidR="009321BB">
        <w:rPr>
          <w:noProof/>
          <w:sz w:val="22"/>
          <w:lang w:val="en-US"/>
        </w:rPr>
        <w:t xml:space="preserve"> [2]</w:t>
      </w:r>
      <w:r w:rsidR="00FE4D79">
        <w:rPr>
          <w:noProof/>
          <w:sz w:val="22"/>
          <w:lang w:val="en-US"/>
        </w:rPr>
        <w:t xml:space="preserve">. The overhead consists of 1 every 7 OFDM symbols. </w:t>
      </w:r>
    </w:p>
    <w:p w14:paraId="5ED5EFAD" w14:textId="21E60984" w:rsidR="005E62CD" w:rsidRDefault="00255D3A" w:rsidP="002852CD">
      <w:pPr>
        <w:ind w:firstLine="288"/>
        <w:jc w:val="both"/>
        <w:rPr>
          <w:noProof/>
          <w:sz w:val="22"/>
          <w:lang w:val="en-US"/>
        </w:rPr>
      </w:pPr>
      <w:r>
        <w:rPr>
          <w:noProof/>
          <w:sz w:val="22"/>
          <w:lang w:val="en-US"/>
        </w:rPr>
        <w:t>Figures 3-</w:t>
      </w:r>
      <w:r w:rsidR="00BB4D0D">
        <w:rPr>
          <w:noProof/>
          <w:sz w:val="22"/>
          <w:lang w:val="en-US"/>
        </w:rPr>
        <w:t>8</w:t>
      </w:r>
      <w:r w:rsidR="002F4DB0">
        <w:rPr>
          <w:noProof/>
          <w:sz w:val="22"/>
          <w:lang w:val="en-US"/>
        </w:rPr>
        <w:t xml:space="preserve"> </w:t>
      </w:r>
      <w:r>
        <w:rPr>
          <w:noProof/>
          <w:sz w:val="22"/>
          <w:lang w:val="en-US"/>
        </w:rPr>
        <w:t xml:space="preserve">present our performance evaluation </w:t>
      </w:r>
      <w:r w:rsidRPr="00664996">
        <w:rPr>
          <w:noProof/>
          <w:sz w:val="22"/>
          <w:lang w:val="en-US"/>
        </w:rPr>
        <w:t xml:space="preserve">results </w:t>
      </w:r>
      <w:r>
        <w:rPr>
          <w:noProof/>
          <w:sz w:val="22"/>
          <w:lang w:val="en-US"/>
        </w:rPr>
        <w:t xml:space="preserve">of IDMA under </w:t>
      </w:r>
      <w:r w:rsidR="004B4BE9">
        <w:rPr>
          <w:noProof/>
          <w:sz w:val="22"/>
          <w:lang w:val="en-US"/>
        </w:rPr>
        <w:t xml:space="preserve">the agreed </w:t>
      </w:r>
      <w:r>
        <w:rPr>
          <w:noProof/>
          <w:sz w:val="22"/>
          <w:lang w:val="en-US"/>
        </w:rPr>
        <w:t xml:space="preserve">fading channel </w:t>
      </w:r>
      <w:r w:rsidR="004B4BE9">
        <w:rPr>
          <w:noProof/>
          <w:sz w:val="22"/>
          <w:lang w:val="en-US"/>
        </w:rPr>
        <w:t>scenarios</w:t>
      </w:r>
      <w:r w:rsidR="002F4DB0">
        <w:rPr>
          <w:noProof/>
          <w:sz w:val="22"/>
          <w:lang w:val="en-US"/>
        </w:rPr>
        <w:t xml:space="preserve">. </w:t>
      </w:r>
      <w:r>
        <w:rPr>
          <w:noProof/>
          <w:sz w:val="22"/>
          <w:lang w:val="en-US"/>
        </w:rPr>
        <w:t xml:space="preserve"> </w:t>
      </w:r>
      <w:r w:rsidR="005E62CD">
        <w:rPr>
          <w:noProof/>
          <w:sz w:val="22"/>
          <w:lang w:val="en-US"/>
        </w:rPr>
        <w:t>Figure</w:t>
      </w:r>
      <w:r w:rsidR="002F4DB0">
        <w:rPr>
          <w:noProof/>
          <w:sz w:val="22"/>
          <w:lang w:val="en-US"/>
        </w:rPr>
        <w:t>s</w:t>
      </w:r>
      <w:r w:rsidR="005E62CD">
        <w:rPr>
          <w:noProof/>
          <w:sz w:val="22"/>
          <w:lang w:val="en-US"/>
        </w:rPr>
        <w:t xml:space="preserve"> 3-4 and 5-6 show our evaluations </w:t>
      </w:r>
      <w:r w:rsidR="002F4DB0">
        <w:rPr>
          <w:noProof/>
          <w:sz w:val="22"/>
          <w:lang w:val="en-US"/>
        </w:rPr>
        <w:t xml:space="preserve">for </w:t>
      </w:r>
      <w:r w:rsidR="005E62CD">
        <w:rPr>
          <w:noProof/>
          <w:sz w:val="22"/>
          <w:lang w:val="en-US"/>
        </w:rPr>
        <w:t>TDL</w:t>
      </w:r>
      <w:r w:rsidR="004171A9">
        <w:rPr>
          <w:noProof/>
          <w:sz w:val="22"/>
          <w:lang w:val="en-US"/>
        </w:rPr>
        <w:t>-</w:t>
      </w:r>
      <w:r w:rsidR="005E62CD">
        <w:rPr>
          <w:noProof/>
          <w:sz w:val="22"/>
          <w:lang w:val="en-US"/>
        </w:rPr>
        <w:t>A and TDL</w:t>
      </w:r>
      <w:r w:rsidR="004171A9">
        <w:rPr>
          <w:noProof/>
          <w:sz w:val="22"/>
          <w:lang w:val="en-US"/>
        </w:rPr>
        <w:t>-</w:t>
      </w:r>
      <w:r w:rsidR="005E62CD">
        <w:rPr>
          <w:noProof/>
          <w:sz w:val="22"/>
          <w:lang w:val="en-US"/>
        </w:rPr>
        <w:t>C channel</w:t>
      </w:r>
      <w:r w:rsidR="002F4DB0">
        <w:rPr>
          <w:noProof/>
          <w:sz w:val="22"/>
          <w:lang w:val="en-US"/>
        </w:rPr>
        <w:t>s</w:t>
      </w:r>
      <w:r w:rsidR="005E62CD">
        <w:rPr>
          <w:noProof/>
          <w:sz w:val="22"/>
          <w:lang w:val="en-US"/>
        </w:rPr>
        <w:t>, respectively</w:t>
      </w:r>
      <w:r w:rsidR="00FE4D79">
        <w:rPr>
          <w:noProof/>
          <w:sz w:val="22"/>
          <w:lang w:val="en-US"/>
        </w:rPr>
        <w:t>, assuming ideal channel estimation</w:t>
      </w:r>
      <w:r w:rsidR="005E62CD">
        <w:rPr>
          <w:noProof/>
          <w:sz w:val="22"/>
          <w:lang w:val="en-US"/>
        </w:rPr>
        <w:t>.</w:t>
      </w:r>
      <w:r w:rsidR="002F4DB0">
        <w:rPr>
          <w:noProof/>
          <w:sz w:val="22"/>
          <w:lang w:val="en-US"/>
        </w:rPr>
        <w:t xml:space="preserve"> </w:t>
      </w:r>
      <w:r w:rsidR="00C01A76">
        <w:rPr>
          <w:noProof/>
          <w:sz w:val="22"/>
          <w:lang w:val="en-US"/>
        </w:rPr>
        <w:t>Figure</w:t>
      </w:r>
      <w:r w:rsidR="002F4DB0">
        <w:rPr>
          <w:noProof/>
          <w:sz w:val="22"/>
          <w:lang w:val="en-US"/>
        </w:rPr>
        <w:t xml:space="preserve">s 7 and 8 </w:t>
      </w:r>
      <w:r w:rsidR="00702250">
        <w:rPr>
          <w:noProof/>
          <w:sz w:val="22"/>
          <w:lang w:val="en-US"/>
        </w:rPr>
        <w:t>demonstrate</w:t>
      </w:r>
      <w:r w:rsidR="002F4DB0">
        <w:rPr>
          <w:noProof/>
          <w:sz w:val="22"/>
          <w:lang w:val="en-US"/>
        </w:rPr>
        <w:t xml:space="preserve"> simulation resutls for TDL</w:t>
      </w:r>
      <w:r w:rsidR="004171A9">
        <w:rPr>
          <w:noProof/>
          <w:sz w:val="22"/>
          <w:lang w:val="en-US"/>
        </w:rPr>
        <w:t>-</w:t>
      </w:r>
      <w:r w:rsidR="002F4DB0">
        <w:rPr>
          <w:noProof/>
          <w:sz w:val="22"/>
          <w:lang w:val="en-US"/>
        </w:rPr>
        <w:t>A and TDL</w:t>
      </w:r>
      <w:r w:rsidR="004171A9">
        <w:rPr>
          <w:noProof/>
          <w:sz w:val="22"/>
          <w:lang w:val="en-US"/>
        </w:rPr>
        <w:t>-</w:t>
      </w:r>
      <w:r w:rsidR="002F4DB0">
        <w:rPr>
          <w:noProof/>
          <w:sz w:val="22"/>
          <w:lang w:val="en-US"/>
        </w:rPr>
        <w:t xml:space="preserve">C channels, respectively, considering DMRS based real channel estimates. </w:t>
      </w:r>
    </w:p>
    <w:p w14:paraId="6F3F789D" w14:textId="1B78A48E" w:rsidR="00C8381F" w:rsidRDefault="001A4CED" w:rsidP="002852CD">
      <w:pPr>
        <w:ind w:firstLine="288"/>
        <w:jc w:val="both"/>
        <w:rPr>
          <w:noProof/>
          <w:sz w:val="22"/>
          <w:lang w:val="en-US"/>
        </w:rPr>
      </w:pPr>
      <w:r>
        <w:rPr>
          <w:noProof/>
          <w:sz w:val="22"/>
          <w:lang w:val="en-US"/>
        </w:rPr>
        <w:t xml:space="preserve">Based on the presented </w:t>
      </w:r>
      <w:r w:rsidR="00893630">
        <w:rPr>
          <w:noProof/>
          <w:sz w:val="22"/>
          <w:lang w:val="en-US"/>
        </w:rPr>
        <w:t xml:space="preserve">BLER </w:t>
      </w:r>
      <w:r>
        <w:rPr>
          <w:noProof/>
          <w:sz w:val="22"/>
          <w:lang w:val="en-US"/>
        </w:rPr>
        <w:t>results, following observations can be made</w:t>
      </w:r>
      <w:r w:rsidR="00C8381F">
        <w:rPr>
          <w:noProof/>
          <w:sz w:val="22"/>
          <w:lang w:val="en-US"/>
        </w:rPr>
        <w:t>:</w:t>
      </w:r>
    </w:p>
    <w:p w14:paraId="0AF48A51" w14:textId="77777777" w:rsidR="00C8381F" w:rsidRDefault="005E62CD" w:rsidP="00395739">
      <w:pPr>
        <w:pStyle w:val="ListParagraph"/>
        <w:numPr>
          <w:ilvl w:val="0"/>
          <w:numId w:val="11"/>
        </w:numPr>
        <w:jc w:val="both"/>
        <w:rPr>
          <w:rFonts w:ascii="Times New Roman" w:hAnsi="Times New Roman"/>
          <w:noProof/>
        </w:rPr>
      </w:pPr>
      <w:r w:rsidRPr="00C8381F">
        <w:rPr>
          <w:rFonts w:ascii="Times New Roman" w:hAnsi="Times New Roman"/>
          <w:noProof/>
        </w:rPr>
        <w:t>There are some common trends between the AWGN and fading channel results such as</w:t>
      </w:r>
      <w:r w:rsidR="00C8381F">
        <w:rPr>
          <w:rFonts w:ascii="Times New Roman" w:hAnsi="Times New Roman"/>
          <w:noProof/>
        </w:rPr>
        <w:t>:</w:t>
      </w:r>
    </w:p>
    <w:p w14:paraId="0EE8C967" w14:textId="6E4D48E9" w:rsidR="00C8381F" w:rsidRDefault="00C8381F" w:rsidP="00395739">
      <w:pPr>
        <w:pStyle w:val="ListParagraph"/>
        <w:numPr>
          <w:ilvl w:val="1"/>
          <w:numId w:val="11"/>
        </w:numPr>
        <w:jc w:val="both"/>
        <w:rPr>
          <w:rFonts w:ascii="Times New Roman" w:hAnsi="Times New Roman"/>
          <w:noProof/>
        </w:rPr>
      </w:pPr>
      <w:r>
        <w:rPr>
          <w:rFonts w:ascii="Times New Roman" w:hAnsi="Times New Roman"/>
          <w:noProof/>
        </w:rPr>
        <w:t xml:space="preserve">For a given bandwidth, </w:t>
      </w:r>
      <w:r w:rsidR="005E62CD" w:rsidRPr="00C8381F">
        <w:rPr>
          <w:rFonts w:ascii="Times New Roman" w:hAnsi="Times New Roman"/>
          <w:noProof/>
        </w:rPr>
        <w:t>NOMA multiplexing capability</w:t>
      </w:r>
      <w:r>
        <w:rPr>
          <w:rFonts w:ascii="Times New Roman" w:hAnsi="Times New Roman"/>
          <w:noProof/>
        </w:rPr>
        <w:t xml:space="preserve"> is reduced by increasing the payload size</w:t>
      </w:r>
      <w:r w:rsidR="005E62CD" w:rsidRPr="00C8381F">
        <w:rPr>
          <w:rFonts w:ascii="Times New Roman" w:hAnsi="Times New Roman"/>
          <w:noProof/>
        </w:rPr>
        <w:t>.</w:t>
      </w:r>
      <w:r w:rsidR="00AC7F6B" w:rsidRPr="00C8381F">
        <w:rPr>
          <w:rFonts w:ascii="Times New Roman" w:hAnsi="Times New Roman"/>
          <w:noProof/>
        </w:rPr>
        <w:t xml:space="preserve"> </w:t>
      </w:r>
    </w:p>
    <w:p w14:paraId="675679F2" w14:textId="185E6393" w:rsidR="00AB3956" w:rsidRPr="00893630" w:rsidRDefault="00893630" w:rsidP="00893630">
      <w:pPr>
        <w:ind w:left="792" w:firstLine="288"/>
        <w:jc w:val="both"/>
        <w:rPr>
          <w:noProof/>
        </w:rPr>
      </w:pPr>
      <w:r>
        <w:rPr>
          <w:noProof/>
        </w:rPr>
        <w:t xml:space="preserve">b. </w:t>
      </w:r>
      <w:r>
        <w:rPr>
          <w:noProof/>
        </w:rPr>
        <w:tab/>
      </w:r>
      <w:r w:rsidRPr="00893630">
        <w:rPr>
          <w:noProof/>
          <w:sz w:val="22"/>
          <w:szCs w:val="22"/>
        </w:rPr>
        <w:t>In the case of unequal SNR, t</w:t>
      </w:r>
      <w:r w:rsidR="00843613" w:rsidRPr="00893630">
        <w:rPr>
          <w:noProof/>
          <w:sz w:val="22"/>
          <w:szCs w:val="22"/>
        </w:rPr>
        <w:t>he performance for different number of UEs become more dispersed.</w:t>
      </w:r>
    </w:p>
    <w:p w14:paraId="4F5C63F7" w14:textId="4AC0A04E" w:rsidR="00843613" w:rsidRPr="00CE6369" w:rsidRDefault="00AB3956" w:rsidP="00CE6369">
      <w:pPr>
        <w:pStyle w:val="ListParagraph"/>
        <w:numPr>
          <w:ilvl w:val="0"/>
          <w:numId w:val="11"/>
        </w:numPr>
        <w:jc w:val="both"/>
        <w:rPr>
          <w:rFonts w:ascii="Times New Roman" w:hAnsi="Times New Roman"/>
          <w:noProof/>
        </w:rPr>
      </w:pPr>
      <w:r>
        <w:rPr>
          <w:rFonts w:ascii="Times New Roman" w:hAnsi="Times New Roman"/>
          <w:noProof/>
        </w:rPr>
        <w:t xml:space="preserve">For a given spreading, the NOMA multiplexing gain is larger than </w:t>
      </w:r>
      <w:r w:rsidR="00D546DB">
        <w:rPr>
          <w:rFonts w:ascii="Times New Roman" w:hAnsi="Times New Roman"/>
          <w:noProof/>
        </w:rPr>
        <w:t>a similar</w:t>
      </w:r>
      <w:r>
        <w:rPr>
          <w:rFonts w:ascii="Times New Roman" w:hAnsi="Times New Roman"/>
          <w:noProof/>
        </w:rPr>
        <w:t xml:space="preserve"> </w:t>
      </w:r>
      <w:r w:rsidR="00D546DB">
        <w:rPr>
          <w:rFonts w:ascii="Times New Roman" w:hAnsi="Times New Roman"/>
          <w:noProof/>
        </w:rPr>
        <w:t>case in</w:t>
      </w:r>
      <w:r w:rsidR="00875C59">
        <w:rPr>
          <w:rFonts w:ascii="Times New Roman" w:hAnsi="Times New Roman"/>
          <w:noProof/>
        </w:rPr>
        <w:t xml:space="preserve"> AWGN </w:t>
      </w:r>
      <w:r w:rsidR="00D546DB">
        <w:rPr>
          <w:rFonts w:ascii="Times New Roman" w:hAnsi="Times New Roman"/>
          <w:noProof/>
        </w:rPr>
        <w:t>channel. For example, up to 24 UEs can be supported in both TDL</w:t>
      </w:r>
      <w:r w:rsidR="004171A9">
        <w:rPr>
          <w:rFonts w:ascii="Times New Roman" w:hAnsi="Times New Roman"/>
          <w:noProof/>
        </w:rPr>
        <w:t>-</w:t>
      </w:r>
      <w:r w:rsidR="00D546DB">
        <w:rPr>
          <w:rFonts w:ascii="Times New Roman" w:hAnsi="Times New Roman"/>
          <w:noProof/>
        </w:rPr>
        <w:t>A and TDL</w:t>
      </w:r>
      <w:r w:rsidR="004171A9">
        <w:rPr>
          <w:rFonts w:ascii="Times New Roman" w:hAnsi="Times New Roman"/>
          <w:noProof/>
        </w:rPr>
        <w:t>-</w:t>
      </w:r>
      <w:r w:rsidR="00D546DB">
        <w:rPr>
          <w:rFonts w:ascii="Times New Roman" w:hAnsi="Times New Roman"/>
          <w:noProof/>
        </w:rPr>
        <w:t>C cha</w:t>
      </w:r>
      <w:r w:rsidR="001A0B49">
        <w:rPr>
          <w:rFonts w:ascii="Times New Roman" w:hAnsi="Times New Roman"/>
          <w:noProof/>
        </w:rPr>
        <w:t>nnel as opposed to supporting</w:t>
      </w:r>
      <w:r w:rsidR="00D546DB">
        <w:rPr>
          <w:rFonts w:ascii="Times New Roman" w:hAnsi="Times New Roman"/>
          <w:noProof/>
        </w:rPr>
        <w:t xml:space="preserve"> only</w:t>
      </w:r>
      <w:r w:rsidR="000F4C1A">
        <w:rPr>
          <w:rFonts w:ascii="Times New Roman" w:hAnsi="Times New Roman"/>
          <w:noProof/>
        </w:rPr>
        <w:t xml:space="preserve"> up</w:t>
      </w:r>
      <w:r w:rsidR="001A0B49">
        <w:rPr>
          <w:rFonts w:ascii="Times New Roman" w:hAnsi="Times New Roman"/>
          <w:noProof/>
        </w:rPr>
        <w:t xml:space="preserve"> </w:t>
      </w:r>
      <w:r w:rsidR="000F4C1A">
        <w:rPr>
          <w:rFonts w:ascii="Times New Roman" w:hAnsi="Times New Roman"/>
          <w:noProof/>
        </w:rPr>
        <w:t>to</w:t>
      </w:r>
      <w:r w:rsidR="001A0B49">
        <w:rPr>
          <w:rFonts w:ascii="Times New Roman" w:hAnsi="Times New Roman"/>
          <w:noProof/>
        </w:rPr>
        <w:t xml:space="preserve"> 12 UEs</w:t>
      </w:r>
      <w:r w:rsidR="00D546DB">
        <w:rPr>
          <w:rFonts w:ascii="Times New Roman" w:hAnsi="Times New Roman"/>
          <w:noProof/>
        </w:rPr>
        <w:t xml:space="preserve"> in AWGN case.</w:t>
      </w:r>
      <w:r>
        <w:rPr>
          <w:rFonts w:ascii="Times New Roman" w:hAnsi="Times New Roman"/>
          <w:noProof/>
        </w:rPr>
        <w:t xml:space="preserve"> </w:t>
      </w:r>
      <w:r w:rsidR="00D546DB">
        <w:rPr>
          <w:rFonts w:ascii="Times New Roman" w:hAnsi="Times New Roman"/>
          <w:noProof/>
        </w:rPr>
        <w:t xml:space="preserve">Also, for the case of TBS34, the NOMA multiplexing gain has improved from 3 to at least </w:t>
      </w:r>
      <w:r w:rsidR="008939C0">
        <w:rPr>
          <w:rFonts w:ascii="Times New Roman" w:hAnsi="Times New Roman"/>
          <w:noProof/>
        </w:rPr>
        <w:t xml:space="preserve">10 </w:t>
      </w:r>
      <w:r w:rsidR="00D546DB">
        <w:rPr>
          <w:rFonts w:ascii="Times New Roman" w:hAnsi="Times New Roman"/>
          <w:noProof/>
        </w:rPr>
        <w:t>UEs.</w:t>
      </w:r>
    </w:p>
    <w:p w14:paraId="28BFE5DF" w14:textId="6FC35C0C" w:rsidR="00FE4D79" w:rsidRPr="00893630" w:rsidRDefault="00685DE2" w:rsidP="00893630">
      <w:pPr>
        <w:pStyle w:val="ListParagraph"/>
        <w:numPr>
          <w:ilvl w:val="0"/>
          <w:numId w:val="11"/>
        </w:numPr>
        <w:jc w:val="both"/>
        <w:rPr>
          <w:rFonts w:ascii="Times New Roman" w:hAnsi="Times New Roman"/>
          <w:noProof/>
        </w:rPr>
      </w:pPr>
      <w:r>
        <w:rPr>
          <w:rFonts w:ascii="Times New Roman" w:hAnsi="Times New Roman"/>
          <w:noProof/>
        </w:rPr>
        <w:t>Based on the observed relative performance difference between the TDL</w:t>
      </w:r>
      <w:r w:rsidR="004171A9">
        <w:rPr>
          <w:rFonts w:ascii="Times New Roman" w:hAnsi="Times New Roman"/>
          <w:noProof/>
        </w:rPr>
        <w:t>-</w:t>
      </w:r>
      <w:r>
        <w:rPr>
          <w:rFonts w:ascii="Times New Roman" w:hAnsi="Times New Roman"/>
          <w:noProof/>
        </w:rPr>
        <w:t>A and TDL</w:t>
      </w:r>
      <w:r w:rsidR="004171A9">
        <w:rPr>
          <w:rFonts w:ascii="Times New Roman" w:hAnsi="Times New Roman"/>
          <w:noProof/>
        </w:rPr>
        <w:t>-</w:t>
      </w:r>
      <w:r>
        <w:rPr>
          <w:rFonts w:ascii="Times New Roman" w:hAnsi="Times New Roman"/>
          <w:noProof/>
        </w:rPr>
        <w:t>C channel models, frequency diversity plays an important role in multiplexing capability of a NOMA scheme.</w:t>
      </w:r>
    </w:p>
    <w:p w14:paraId="79D34A49" w14:textId="326D1B5F" w:rsidR="000776CD" w:rsidRPr="00CE6369" w:rsidRDefault="00FE4D79" w:rsidP="00CE6369">
      <w:pPr>
        <w:pStyle w:val="ListParagraph"/>
        <w:numPr>
          <w:ilvl w:val="0"/>
          <w:numId w:val="11"/>
        </w:numPr>
        <w:jc w:val="both"/>
        <w:rPr>
          <w:rFonts w:ascii="Times New Roman" w:hAnsi="Times New Roman"/>
          <w:noProof/>
        </w:rPr>
      </w:pPr>
      <w:r>
        <w:rPr>
          <w:rFonts w:ascii="Times New Roman" w:hAnsi="Times New Roman"/>
          <w:noProof/>
        </w:rPr>
        <w:t xml:space="preserve">As shown in Figures 7-8, the </w:t>
      </w:r>
      <w:r w:rsidR="008E211A">
        <w:rPr>
          <w:rFonts w:ascii="Times New Roman" w:hAnsi="Times New Roman"/>
          <w:noProof/>
        </w:rPr>
        <w:t>realistic channel estimation incurrs some performance degradation compared to ideal c</w:t>
      </w:r>
      <w:r w:rsidR="00893630">
        <w:rPr>
          <w:rFonts w:ascii="Times New Roman" w:hAnsi="Times New Roman"/>
          <w:noProof/>
        </w:rPr>
        <w:t>hannel estimation. For example,</w:t>
      </w:r>
      <w:r>
        <w:rPr>
          <w:rFonts w:ascii="Times New Roman" w:hAnsi="Times New Roman"/>
          <w:noProof/>
        </w:rPr>
        <w:t xml:space="preserve"> </w:t>
      </w:r>
      <w:r w:rsidR="008E211A">
        <w:rPr>
          <w:rFonts w:ascii="Times New Roman" w:hAnsi="Times New Roman"/>
          <w:noProof/>
        </w:rPr>
        <w:t>in Figure 3</w:t>
      </w:r>
      <w:r w:rsidR="008710A1">
        <w:rPr>
          <w:rFonts w:ascii="Times New Roman" w:hAnsi="Times New Roman"/>
          <w:noProof/>
        </w:rPr>
        <w:t xml:space="preserve"> (</w:t>
      </w:r>
      <w:r w:rsidR="008E211A">
        <w:rPr>
          <w:rFonts w:ascii="Times New Roman" w:hAnsi="Times New Roman"/>
          <w:noProof/>
        </w:rPr>
        <w:t>a</w:t>
      </w:r>
      <w:r w:rsidR="008710A1">
        <w:rPr>
          <w:rFonts w:ascii="Times New Roman" w:hAnsi="Times New Roman"/>
          <w:noProof/>
        </w:rPr>
        <w:t>)</w:t>
      </w:r>
      <w:r w:rsidR="008E211A">
        <w:rPr>
          <w:rFonts w:ascii="Times New Roman" w:hAnsi="Times New Roman"/>
          <w:noProof/>
        </w:rPr>
        <w:t xml:space="preserve"> the performance </w:t>
      </w:r>
      <w:r w:rsidR="00893630">
        <w:rPr>
          <w:rFonts w:ascii="Times New Roman" w:hAnsi="Times New Roman"/>
          <w:noProof/>
        </w:rPr>
        <w:t xml:space="preserve">with ideal channel estimation </w:t>
      </w:r>
      <w:r w:rsidR="008E211A">
        <w:rPr>
          <w:rFonts w:ascii="Times New Roman" w:hAnsi="Times New Roman"/>
          <w:noProof/>
        </w:rPr>
        <w:t xml:space="preserve">of 6 and 12 users is similar to the single user case whereas </w:t>
      </w:r>
      <w:r w:rsidR="00893630">
        <w:rPr>
          <w:rFonts w:ascii="Times New Roman" w:hAnsi="Times New Roman"/>
          <w:noProof/>
        </w:rPr>
        <w:t xml:space="preserve">with real channel estimation </w:t>
      </w:r>
      <w:r w:rsidR="008E211A">
        <w:rPr>
          <w:rFonts w:ascii="Times New Roman" w:hAnsi="Times New Roman"/>
          <w:noProof/>
        </w:rPr>
        <w:t>in Figure 7</w:t>
      </w:r>
      <w:r w:rsidR="008710A1">
        <w:rPr>
          <w:rFonts w:ascii="Times New Roman" w:hAnsi="Times New Roman"/>
          <w:noProof/>
        </w:rPr>
        <w:t xml:space="preserve"> (</w:t>
      </w:r>
      <w:r w:rsidR="008E211A">
        <w:rPr>
          <w:rFonts w:ascii="Times New Roman" w:hAnsi="Times New Roman"/>
          <w:noProof/>
        </w:rPr>
        <w:t>a</w:t>
      </w:r>
      <w:r w:rsidR="008710A1">
        <w:rPr>
          <w:rFonts w:ascii="Times New Roman" w:hAnsi="Times New Roman"/>
          <w:noProof/>
        </w:rPr>
        <w:t>)</w:t>
      </w:r>
      <w:r w:rsidR="008E211A">
        <w:rPr>
          <w:rFonts w:ascii="Times New Roman" w:hAnsi="Times New Roman"/>
          <w:noProof/>
        </w:rPr>
        <w:t xml:space="preserve"> there is around 0.5dB and 1 dB gap, respectively. </w:t>
      </w:r>
    </w:p>
    <w:p w14:paraId="1CA0BBB7" w14:textId="4741133E" w:rsidR="008E211A" w:rsidRPr="00395739" w:rsidRDefault="000776CD" w:rsidP="00395739">
      <w:pPr>
        <w:pStyle w:val="ListParagraph"/>
        <w:numPr>
          <w:ilvl w:val="0"/>
          <w:numId w:val="11"/>
        </w:numPr>
        <w:jc w:val="both"/>
        <w:rPr>
          <w:rFonts w:ascii="Times New Roman" w:hAnsi="Times New Roman"/>
          <w:noProof/>
        </w:rPr>
      </w:pPr>
      <w:r>
        <w:rPr>
          <w:rFonts w:ascii="Times New Roman" w:hAnsi="Times New Roman"/>
          <w:noProof/>
        </w:rPr>
        <w:t xml:space="preserve">The multiplexing capability with realistic channel estimation is limited by the DMRS design. </w:t>
      </w:r>
      <w:r w:rsidR="00495855">
        <w:rPr>
          <w:rFonts w:ascii="Times New Roman" w:hAnsi="Times New Roman"/>
          <w:noProof/>
        </w:rPr>
        <w:t xml:space="preserve">The ideal channel estimation cases show that more than 12 users can be supported with IDMA; however, given the orthogonal NR DMRS design, 12 users is the maximum that can be multiplexed. </w:t>
      </w:r>
      <w:r w:rsidR="00183620">
        <w:rPr>
          <w:rFonts w:ascii="Times New Roman" w:hAnsi="Times New Roman"/>
          <w:noProof/>
        </w:rPr>
        <w:t xml:space="preserve"> </w:t>
      </w:r>
    </w:p>
    <w:p w14:paraId="2A590C90" w14:textId="77777777" w:rsidR="00FC4993" w:rsidRDefault="00FC4993" w:rsidP="00FC4993">
      <w:pPr>
        <w:rPr>
          <w:rFonts w:ascii="Arial" w:hAnsi="Arial" w:cs="Arial"/>
          <w:sz w:val="24"/>
          <w:szCs w:val="24"/>
          <w:u w:val="single"/>
        </w:rPr>
      </w:pPr>
    </w:p>
    <w:p w14:paraId="57DEE772" w14:textId="77777777" w:rsidR="009C0896" w:rsidRDefault="009C0896" w:rsidP="000F36E9">
      <w:pPr>
        <w:rPr>
          <w:rFonts w:ascii="Arial" w:hAnsi="Arial" w:cs="Arial"/>
          <w:sz w:val="24"/>
          <w:szCs w:val="24"/>
          <w:u w:val="single"/>
        </w:rPr>
      </w:pPr>
    </w:p>
    <w:p w14:paraId="0E02CD7E" w14:textId="77777777" w:rsidR="009C0896" w:rsidRDefault="009C0896" w:rsidP="000F36E9">
      <w:pPr>
        <w:rPr>
          <w:rFonts w:ascii="Arial" w:hAnsi="Arial" w:cs="Arial"/>
          <w:sz w:val="24"/>
          <w:szCs w:val="24"/>
          <w:u w:val="single"/>
        </w:rPr>
      </w:pPr>
    </w:p>
    <w:p w14:paraId="09FDC280" w14:textId="77777777" w:rsidR="009C0896" w:rsidRDefault="009C0896" w:rsidP="000F36E9">
      <w:pPr>
        <w:rPr>
          <w:rFonts w:ascii="Arial" w:hAnsi="Arial" w:cs="Arial"/>
          <w:sz w:val="24"/>
          <w:szCs w:val="24"/>
          <w:u w:val="single"/>
        </w:rPr>
      </w:pPr>
    </w:p>
    <w:p w14:paraId="04416B3E" w14:textId="77777777" w:rsidR="009C0896" w:rsidRDefault="009C0896" w:rsidP="000F36E9">
      <w:pPr>
        <w:rPr>
          <w:rFonts w:ascii="Arial" w:hAnsi="Arial" w:cs="Arial"/>
          <w:sz w:val="24"/>
          <w:szCs w:val="24"/>
          <w:u w:val="single"/>
        </w:rPr>
      </w:pPr>
    </w:p>
    <w:p w14:paraId="36C61FFC" w14:textId="77777777" w:rsidR="009C0896" w:rsidRDefault="009C0896" w:rsidP="000F36E9">
      <w:pPr>
        <w:rPr>
          <w:rFonts w:ascii="Arial" w:hAnsi="Arial" w:cs="Arial"/>
          <w:sz w:val="24"/>
          <w:szCs w:val="24"/>
          <w:u w:val="single"/>
        </w:rPr>
      </w:pPr>
    </w:p>
    <w:p w14:paraId="359DBB70" w14:textId="77777777" w:rsidR="009C0896" w:rsidRDefault="009C0896" w:rsidP="000F36E9">
      <w:pPr>
        <w:rPr>
          <w:rFonts w:ascii="Arial" w:hAnsi="Arial" w:cs="Arial"/>
          <w:sz w:val="24"/>
          <w:szCs w:val="24"/>
          <w:u w:val="single"/>
        </w:rPr>
      </w:pPr>
    </w:p>
    <w:p w14:paraId="6DD02ABE" w14:textId="77777777" w:rsidR="009C0896" w:rsidRDefault="009C0896" w:rsidP="000F36E9">
      <w:pPr>
        <w:rPr>
          <w:rFonts w:ascii="Arial" w:hAnsi="Arial" w:cs="Arial"/>
          <w:sz w:val="24"/>
          <w:szCs w:val="24"/>
          <w:u w:val="single"/>
        </w:rPr>
      </w:pPr>
    </w:p>
    <w:p w14:paraId="5DB22686" w14:textId="77777777" w:rsidR="009C0896" w:rsidRDefault="009C0896" w:rsidP="000F36E9">
      <w:pPr>
        <w:rPr>
          <w:rFonts w:ascii="Arial" w:hAnsi="Arial" w:cs="Arial"/>
          <w:sz w:val="24"/>
          <w:szCs w:val="24"/>
          <w:u w:val="single"/>
        </w:rPr>
      </w:pPr>
    </w:p>
    <w:p w14:paraId="78591D56" w14:textId="77777777" w:rsidR="007F6E04" w:rsidRDefault="007F6E04" w:rsidP="000F36E9">
      <w:pPr>
        <w:rPr>
          <w:rFonts w:ascii="Arial" w:hAnsi="Arial" w:cs="Arial"/>
          <w:sz w:val="24"/>
          <w:szCs w:val="24"/>
          <w:u w:val="single"/>
        </w:rPr>
      </w:pPr>
    </w:p>
    <w:p w14:paraId="783530C2" w14:textId="4AB762E1" w:rsidR="00B0560C" w:rsidRPr="00DA0D50" w:rsidRDefault="00FC4993" w:rsidP="000F36E9">
      <w:pPr>
        <w:rPr>
          <w:rFonts w:ascii="Arial" w:hAnsi="Arial" w:cs="Arial"/>
          <w:sz w:val="24"/>
          <w:szCs w:val="24"/>
          <w:u w:val="single"/>
        </w:rPr>
      </w:pPr>
      <w:r>
        <w:rPr>
          <w:rFonts w:ascii="Arial" w:hAnsi="Arial" w:cs="Arial"/>
          <w:sz w:val="24"/>
          <w:szCs w:val="24"/>
          <w:u w:val="single"/>
        </w:rPr>
        <w:lastRenderedPageBreak/>
        <w:t>Ideal</w:t>
      </w:r>
      <w:r w:rsidRPr="00BC4FA6">
        <w:rPr>
          <w:rFonts w:ascii="Arial" w:hAnsi="Arial" w:cs="Arial"/>
          <w:sz w:val="24"/>
          <w:szCs w:val="24"/>
          <w:u w:val="single"/>
        </w:rPr>
        <w:t xml:space="preserve"> CHEST</w:t>
      </w:r>
    </w:p>
    <w:p w14:paraId="2AE0DBF5" w14:textId="45876135" w:rsidR="002C00DD" w:rsidRDefault="00B0560C" w:rsidP="000F36E9">
      <w:pPr>
        <w:rPr>
          <w:rFonts w:ascii="Arial" w:hAnsi="Arial" w:cs="Arial"/>
          <w:sz w:val="36"/>
          <w:szCs w:val="36"/>
        </w:rPr>
      </w:pPr>
      <w:r w:rsidRPr="00B0560C">
        <w:rPr>
          <w:rFonts w:ascii="Arial" w:hAnsi="Arial" w:cs="Arial"/>
          <w:noProof/>
          <w:sz w:val="36"/>
          <w:szCs w:val="36"/>
          <w:lang w:val="en-US"/>
        </w:rPr>
        <w:drawing>
          <wp:inline distT="0" distB="0" distL="0" distR="0" wp14:anchorId="28AF7067" wp14:editId="767A3EAE">
            <wp:extent cx="3071495" cy="22177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79156" cy="2223257"/>
                    </a:xfrm>
                    <a:prstGeom prst="rect">
                      <a:avLst/>
                    </a:prstGeom>
                    <a:noFill/>
                    <a:ln>
                      <a:noFill/>
                    </a:ln>
                  </pic:spPr>
                </pic:pic>
              </a:graphicData>
            </a:graphic>
          </wp:inline>
        </w:drawing>
      </w:r>
      <w:r w:rsidR="00AD423F" w:rsidRPr="00AD423F">
        <w:rPr>
          <w:rFonts w:ascii="Arial" w:hAnsi="Arial" w:cs="Arial"/>
          <w:noProof/>
          <w:sz w:val="36"/>
          <w:szCs w:val="36"/>
          <w:lang w:val="en-US"/>
        </w:rPr>
        <w:drawing>
          <wp:inline distT="0" distB="0" distL="0" distR="0" wp14:anchorId="47F3B171" wp14:editId="6A2580EB">
            <wp:extent cx="3213683" cy="2202882"/>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21165" cy="2208011"/>
                    </a:xfrm>
                    <a:prstGeom prst="rect">
                      <a:avLst/>
                    </a:prstGeom>
                    <a:noFill/>
                    <a:ln>
                      <a:noFill/>
                    </a:ln>
                  </pic:spPr>
                </pic:pic>
              </a:graphicData>
            </a:graphic>
          </wp:inline>
        </w:drawing>
      </w:r>
    </w:p>
    <w:p w14:paraId="4B37FD10" w14:textId="2F815713" w:rsidR="00F20B13" w:rsidRDefault="004171A9" w:rsidP="00F20B13">
      <w:pPr>
        <w:jc w:val="center"/>
      </w:pPr>
      <w:r>
        <w:t>(a)</w:t>
      </w:r>
      <w:r w:rsidR="00F20B13">
        <w:t xml:space="preserve">               </w:t>
      </w:r>
      <w:r w:rsidR="00F20B13">
        <w:tab/>
      </w:r>
      <w:r w:rsidR="00F20B13">
        <w:tab/>
      </w:r>
      <w:r w:rsidR="00F20B13">
        <w:tab/>
      </w:r>
      <w:r w:rsidR="00F20B13">
        <w:tab/>
      </w:r>
      <w:r w:rsidR="00F20B13">
        <w:tab/>
      </w:r>
      <w:r w:rsidR="00F20B13">
        <w:tab/>
      </w:r>
      <w:r w:rsidR="00F20B13">
        <w:tab/>
      </w:r>
      <w:r w:rsidR="00F20B13">
        <w:tab/>
      </w:r>
      <w:r w:rsidR="00F20B13">
        <w:tab/>
      </w:r>
      <w:r w:rsidR="00F20B13">
        <w:tab/>
      </w:r>
      <w:r w:rsidR="00F20B13">
        <w:tab/>
      </w:r>
      <w:r w:rsidR="00F20B13">
        <w:tab/>
        <w:t xml:space="preserve">             </w:t>
      </w:r>
      <w:r w:rsidRPr="00F31D09">
        <w:t>(b)</w:t>
      </w:r>
    </w:p>
    <w:p w14:paraId="171ED4AF" w14:textId="27EF0841" w:rsidR="000F36E9" w:rsidRDefault="000F36E9" w:rsidP="000F36E9">
      <w:pPr>
        <w:rPr>
          <w:lang w:val="en-US"/>
        </w:rPr>
      </w:pPr>
    </w:p>
    <w:p w14:paraId="05532BDA" w14:textId="543FCE7C" w:rsidR="002208AA" w:rsidRPr="00DA0D50" w:rsidRDefault="00AD423F" w:rsidP="000F36E9">
      <w:pPr>
        <w:rPr>
          <w:lang w:val="en-US"/>
        </w:rPr>
      </w:pPr>
      <w:r w:rsidRPr="00AD423F">
        <w:rPr>
          <w:noProof/>
          <w:lang w:val="en-US"/>
        </w:rPr>
        <w:drawing>
          <wp:inline distT="0" distB="0" distL="0" distR="0" wp14:anchorId="68843C8B" wp14:editId="5AEDD0F7">
            <wp:extent cx="3115243" cy="213540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36227" cy="2149788"/>
                    </a:xfrm>
                    <a:prstGeom prst="rect">
                      <a:avLst/>
                    </a:prstGeom>
                    <a:noFill/>
                    <a:ln>
                      <a:noFill/>
                    </a:ln>
                  </pic:spPr>
                </pic:pic>
              </a:graphicData>
            </a:graphic>
          </wp:inline>
        </w:drawing>
      </w:r>
      <w:r w:rsidRPr="00AD423F">
        <w:rPr>
          <w:noProof/>
          <w:lang w:val="en-US"/>
        </w:rPr>
        <w:drawing>
          <wp:inline distT="0" distB="0" distL="0" distR="0" wp14:anchorId="1A997801" wp14:editId="3D29E8D6">
            <wp:extent cx="3099335" cy="21245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6731" cy="2136424"/>
                    </a:xfrm>
                    <a:prstGeom prst="rect">
                      <a:avLst/>
                    </a:prstGeom>
                    <a:noFill/>
                    <a:ln>
                      <a:noFill/>
                    </a:ln>
                  </pic:spPr>
                </pic:pic>
              </a:graphicData>
            </a:graphic>
          </wp:inline>
        </w:drawing>
      </w:r>
    </w:p>
    <w:p w14:paraId="28137521" w14:textId="7D67710C" w:rsidR="00F20B13" w:rsidRDefault="004171A9" w:rsidP="00F20B13">
      <w:pPr>
        <w:jc w:val="center"/>
      </w:pPr>
      <w:r>
        <w:t>(c)</w:t>
      </w:r>
      <w:r w:rsidR="00F20B13">
        <w:t xml:space="preserve">       </w:t>
      </w:r>
      <w:r w:rsidR="00395739">
        <w:t xml:space="preserve">        </w:t>
      </w:r>
      <w:r w:rsidR="00395739">
        <w:tab/>
      </w:r>
      <w:r w:rsidR="00395739">
        <w:tab/>
      </w:r>
      <w:r w:rsidR="00395739">
        <w:tab/>
      </w:r>
      <w:r w:rsidR="00395739">
        <w:tab/>
      </w:r>
      <w:r w:rsidR="00395739">
        <w:tab/>
      </w:r>
      <w:r w:rsidR="00395739">
        <w:tab/>
      </w:r>
      <w:r w:rsidR="00395739">
        <w:tab/>
      </w:r>
      <w:r w:rsidR="00395739">
        <w:tab/>
      </w:r>
      <w:r w:rsidR="00395739">
        <w:tab/>
      </w:r>
      <w:r w:rsidR="00395739">
        <w:tab/>
      </w:r>
      <w:r w:rsidR="00395739">
        <w:tab/>
      </w:r>
      <w:r w:rsidR="00395739">
        <w:tab/>
        <w:t xml:space="preserve">      </w:t>
      </w:r>
      <w:r>
        <w:t>(d)</w:t>
      </w:r>
    </w:p>
    <w:p w14:paraId="634E4DD2" w14:textId="3DF54356" w:rsidR="006F64A0" w:rsidRDefault="00B0560C" w:rsidP="00AC4931">
      <w:pPr>
        <w:rPr>
          <w:lang w:val="en-US"/>
        </w:rPr>
      </w:pPr>
      <w:r w:rsidRPr="00B0560C">
        <w:rPr>
          <w:noProof/>
          <w:lang w:val="en-US"/>
        </w:rPr>
        <w:drawing>
          <wp:inline distT="0" distB="0" distL="0" distR="0" wp14:anchorId="5F47825C" wp14:editId="1BF58C0D">
            <wp:extent cx="3059667" cy="220918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69983" cy="2216632"/>
                    </a:xfrm>
                    <a:prstGeom prst="rect">
                      <a:avLst/>
                    </a:prstGeom>
                    <a:noFill/>
                    <a:ln>
                      <a:noFill/>
                    </a:ln>
                  </pic:spPr>
                </pic:pic>
              </a:graphicData>
            </a:graphic>
          </wp:inline>
        </w:drawing>
      </w:r>
    </w:p>
    <w:p w14:paraId="05250A0C" w14:textId="78230EF7" w:rsidR="00D13E41" w:rsidRPr="00BB6F25" w:rsidRDefault="00D13E41" w:rsidP="00D13E41">
      <w:pPr>
        <w:ind w:left="2016" w:firstLine="288"/>
        <w:rPr>
          <w:lang w:val="en-US"/>
        </w:rPr>
      </w:pPr>
      <w:r>
        <w:rPr>
          <w:lang w:val="en-US"/>
        </w:rPr>
        <w:t>(e)</w:t>
      </w:r>
    </w:p>
    <w:p w14:paraId="5E94D53B" w14:textId="7758B5C7" w:rsidR="00F20B13" w:rsidRDefault="00F20B13" w:rsidP="00F20B13">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6030DD">
        <w:rPr>
          <w:noProof/>
        </w:rPr>
        <w:t>3</w:t>
      </w:r>
      <w:r w:rsidRPr="003E5D75">
        <w:fldChar w:fldCharType="end"/>
      </w:r>
      <w:r w:rsidRPr="003E5D75">
        <w:t xml:space="preserve"> - IDMA evaluation result, TDL-A channel with </w:t>
      </w:r>
      <w:r w:rsidR="0000688F" w:rsidRPr="003E5D75">
        <w:t>e</w:t>
      </w:r>
      <w:r w:rsidRPr="003E5D75">
        <w:t>qual SNR</w:t>
      </w:r>
    </w:p>
    <w:p w14:paraId="48699076" w14:textId="60813223" w:rsidR="008F27E7" w:rsidRPr="00F70691" w:rsidRDefault="008F27E7" w:rsidP="00DA0D50">
      <w:pPr>
        <w:rPr>
          <w:lang w:val="en-US"/>
        </w:rPr>
      </w:pPr>
    </w:p>
    <w:p w14:paraId="09DFB613" w14:textId="0F0F1835" w:rsidR="00480B26" w:rsidRPr="00E93E27" w:rsidRDefault="008F27E7" w:rsidP="00A96432">
      <w:r w:rsidRPr="008F27E7">
        <w:rPr>
          <w:noProof/>
          <w:lang w:val="en-US"/>
        </w:rPr>
        <w:drawing>
          <wp:inline distT="0" distB="0" distL="0" distR="0" wp14:anchorId="6AEF6564" wp14:editId="19CCA164">
            <wp:extent cx="3192187" cy="230486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9931" cy="2310459"/>
                    </a:xfrm>
                    <a:prstGeom prst="rect">
                      <a:avLst/>
                    </a:prstGeom>
                    <a:noFill/>
                    <a:ln>
                      <a:noFill/>
                    </a:ln>
                  </pic:spPr>
                </pic:pic>
              </a:graphicData>
            </a:graphic>
          </wp:inline>
        </w:drawing>
      </w:r>
      <w:r w:rsidRPr="008F27E7">
        <w:rPr>
          <w:noProof/>
          <w:lang w:val="en-US"/>
        </w:rPr>
        <w:drawing>
          <wp:inline distT="0" distB="0" distL="0" distR="0" wp14:anchorId="46635DC5" wp14:editId="62C0DFA8">
            <wp:extent cx="3212135" cy="231927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20340" cy="2325197"/>
                    </a:xfrm>
                    <a:prstGeom prst="rect">
                      <a:avLst/>
                    </a:prstGeom>
                    <a:noFill/>
                    <a:ln>
                      <a:noFill/>
                    </a:ln>
                  </pic:spPr>
                </pic:pic>
              </a:graphicData>
            </a:graphic>
          </wp:inline>
        </w:drawing>
      </w:r>
    </w:p>
    <w:p w14:paraId="440A8EEF" w14:textId="69A6DEEB" w:rsidR="00E021EF" w:rsidRDefault="004171A9" w:rsidP="00E021EF">
      <w:pPr>
        <w:jc w:val="center"/>
      </w:pPr>
      <w:r>
        <w:t>(a)</w:t>
      </w:r>
      <w:r w:rsidR="00E021EF">
        <w:t xml:space="preserve">               </w:t>
      </w:r>
      <w:r w:rsidR="00E021EF">
        <w:tab/>
      </w:r>
      <w:r w:rsidR="00E021EF">
        <w:tab/>
      </w:r>
      <w:r w:rsidR="00E021EF">
        <w:tab/>
      </w:r>
      <w:r w:rsidR="00E021EF">
        <w:tab/>
      </w:r>
      <w:r w:rsidR="00E021EF">
        <w:tab/>
      </w:r>
      <w:r w:rsidR="00E021EF">
        <w:tab/>
      </w:r>
      <w:r w:rsidR="00E021EF">
        <w:tab/>
      </w:r>
      <w:r w:rsidR="00E021EF">
        <w:tab/>
      </w:r>
      <w:r w:rsidR="00E021EF">
        <w:tab/>
      </w:r>
      <w:r w:rsidR="00E021EF">
        <w:tab/>
      </w:r>
      <w:r w:rsidR="00E021EF">
        <w:tab/>
      </w:r>
      <w:r w:rsidR="00E021EF">
        <w:tab/>
        <w:t xml:space="preserve">            </w:t>
      </w:r>
      <w:r>
        <w:t>(b)</w:t>
      </w:r>
    </w:p>
    <w:p w14:paraId="18AB186B" w14:textId="311FAEED" w:rsidR="00480B26" w:rsidRPr="00DA0D50" w:rsidRDefault="00E93E27" w:rsidP="00A96432">
      <w:pPr>
        <w:rPr>
          <w:lang w:val="en-US"/>
        </w:rPr>
      </w:pPr>
      <w:r w:rsidRPr="00E93E27">
        <w:rPr>
          <w:noProof/>
          <w:lang w:val="en-US"/>
        </w:rPr>
        <w:drawing>
          <wp:inline distT="0" distB="0" distL="0" distR="0" wp14:anchorId="48D2A93C" wp14:editId="431A52C3">
            <wp:extent cx="3158425" cy="2280491"/>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66399" cy="2286249"/>
                    </a:xfrm>
                    <a:prstGeom prst="rect">
                      <a:avLst/>
                    </a:prstGeom>
                    <a:noFill/>
                    <a:ln>
                      <a:noFill/>
                    </a:ln>
                  </pic:spPr>
                </pic:pic>
              </a:graphicData>
            </a:graphic>
          </wp:inline>
        </w:drawing>
      </w:r>
      <w:r w:rsidR="00F06962" w:rsidRPr="00512B38">
        <w:rPr>
          <w:noProof/>
          <w:lang w:val="en-US"/>
        </w:rPr>
        <w:drawing>
          <wp:inline distT="0" distB="0" distL="0" distR="0" wp14:anchorId="1959678E" wp14:editId="7533D1D4">
            <wp:extent cx="3200400" cy="22929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10160" cy="2299981"/>
                    </a:xfrm>
                    <a:prstGeom prst="rect">
                      <a:avLst/>
                    </a:prstGeom>
                    <a:noFill/>
                    <a:ln>
                      <a:noFill/>
                    </a:ln>
                  </pic:spPr>
                </pic:pic>
              </a:graphicData>
            </a:graphic>
          </wp:inline>
        </w:drawing>
      </w:r>
    </w:p>
    <w:p w14:paraId="6A8EEBBB" w14:textId="49F48BF0" w:rsidR="00E021EF" w:rsidRDefault="004171A9" w:rsidP="00E021EF">
      <w:pPr>
        <w:jc w:val="center"/>
      </w:pPr>
      <w:r>
        <w:t>(c)</w:t>
      </w:r>
      <w:r w:rsidR="00E021EF">
        <w:t xml:space="preserve">               </w:t>
      </w:r>
      <w:r w:rsidR="00E021EF">
        <w:tab/>
      </w:r>
      <w:r w:rsidR="00E021EF">
        <w:tab/>
      </w:r>
      <w:r w:rsidR="00E021EF">
        <w:tab/>
      </w:r>
      <w:r w:rsidR="00E021EF">
        <w:tab/>
      </w:r>
      <w:r w:rsidR="00E021EF">
        <w:tab/>
      </w:r>
      <w:r w:rsidR="00E021EF">
        <w:tab/>
      </w:r>
      <w:r w:rsidR="00E021EF">
        <w:tab/>
      </w:r>
      <w:r w:rsidR="00E021EF">
        <w:tab/>
      </w:r>
      <w:r w:rsidR="00E021EF">
        <w:tab/>
      </w:r>
      <w:r w:rsidR="00E021EF">
        <w:tab/>
      </w:r>
      <w:r w:rsidR="00E021EF">
        <w:tab/>
      </w:r>
      <w:r w:rsidR="00E021EF">
        <w:tab/>
        <w:t xml:space="preserve">             </w:t>
      </w:r>
      <w:r>
        <w:t>(d)</w:t>
      </w:r>
    </w:p>
    <w:p w14:paraId="73373740" w14:textId="1CB14D90" w:rsidR="006F64A0" w:rsidRDefault="00F06962" w:rsidP="00EA2A6E">
      <w:pPr>
        <w:rPr>
          <w:lang w:val="en-US"/>
        </w:rPr>
      </w:pPr>
      <w:r w:rsidRPr="00512B38">
        <w:rPr>
          <w:noProof/>
          <w:lang w:val="en-US"/>
        </w:rPr>
        <w:drawing>
          <wp:inline distT="0" distB="0" distL="0" distR="0" wp14:anchorId="6ED8AF09" wp14:editId="55C7104D">
            <wp:extent cx="3157087" cy="22792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76876" cy="2293571"/>
                    </a:xfrm>
                    <a:prstGeom prst="rect">
                      <a:avLst/>
                    </a:prstGeom>
                    <a:noFill/>
                    <a:ln>
                      <a:noFill/>
                    </a:ln>
                  </pic:spPr>
                </pic:pic>
              </a:graphicData>
            </a:graphic>
          </wp:inline>
        </w:drawing>
      </w:r>
    </w:p>
    <w:p w14:paraId="58F95F35" w14:textId="3AAE02F9" w:rsidR="000B5246" w:rsidRPr="00BB6F25" w:rsidRDefault="000B5246" w:rsidP="000B5246">
      <w:pPr>
        <w:ind w:left="2016" w:firstLine="288"/>
        <w:rPr>
          <w:lang w:val="en-US"/>
        </w:rPr>
      </w:pPr>
      <w:r>
        <w:rPr>
          <w:lang w:val="en-US"/>
        </w:rPr>
        <w:t>(e)</w:t>
      </w:r>
    </w:p>
    <w:p w14:paraId="4DBD0D4F" w14:textId="58310632" w:rsidR="00F20B13" w:rsidRDefault="00F20B13" w:rsidP="00F20B13">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6030DD">
        <w:rPr>
          <w:noProof/>
        </w:rPr>
        <w:t>4</w:t>
      </w:r>
      <w:r w:rsidRPr="003E5D75">
        <w:fldChar w:fldCharType="end"/>
      </w:r>
      <w:r w:rsidRPr="003E5D75">
        <w:t xml:space="preserve"> - IDMA evaluation result, TDL-A channel with </w:t>
      </w:r>
      <w:r w:rsidR="006F64A0" w:rsidRPr="003E5D75">
        <w:t>un</w:t>
      </w:r>
      <w:r w:rsidR="00041AEE" w:rsidRPr="003E5D75">
        <w:t>e</w:t>
      </w:r>
      <w:r w:rsidRPr="003E5D75">
        <w:t>qual SNR</w:t>
      </w:r>
    </w:p>
    <w:p w14:paraId="15C9A38E" w14:textId="439574F7" w:rsidR="00ED3A32" w:rsidRPr="00DA0D50" w:rsidRDefault="00ED3A32" w:rsidP="00DA0D50">
      <w:r w:rsidRPr="00ED3A32">
        <w:rPr>
          <w:noProof/>
          <w:lang w:val="en-US"/>
        </w:rPr>
        <w:lastRenderedPageBreak/>
        <w:drawing>
          <wp:inline distT="0" distB="0" distL="0" distR="0" wp14:anchorId="1B279BAE" wp14:editId="507F5F6C">
            <wp:extent cx="3186712" cy="230091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16161" cy="2322176"/>
                    </a:xfrm>
                    <a:prstGeom prst="rect">
                      <a:avLst/>
                    </a:prstGeom>
                    <a:noFill/>
                    <a:ln>
                      <a:noFill/>
                    </a:ln>
                  </pic:spPr>
                </pic:pic>
              </a:graphicData>
            </a:graphic>
          </wp:inline>
        </w:drawing>
      </w:r>
      <w:r w:rsidR="00864E82" w:rsidRPr="003E5D75">
        <w:rPr>
          <w:noProof/>
          <w:lang w:val="en-US"/>
        </w:rPr>
        <w:drawing>
          <wp:inline distT="0" distB="0" distL="0" distR="0" wp14:anchorId="22B198FB" wp14:editId="00548CC4">
            <wp:extent cx="3174523" cy="2297835"/>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82376" cy="2303519"/>
                    </a:xfrm>
                    <a:prstGeom prst="rect">
                      <a:avLst/>
                    </a:prstGeom>
                    <a:noFill/>
                    <a:ln>
                      <a:noFill/>
                    </a:ln>
                  </pic:spPr>
                </pic:pic>
              </a:graphicData>
            </a:graphic>
          </wp:inline>
        </w:drawing>
      </w:r>
    </w:p>
    <w:p w14:paraId="3EDE8BC4" w14:textId="29E6EE9C" w:rsidR="00E83639" w:rsidRPr="00DA0D50" w:rsidRDefault="000F36E9" w:rsidP="00DA0D50">
      <w:pPr>
        <w:rPr>
          <w:rFonts w:ascii="Arial" w:hAnsi="Arial" w:cs="Arial"/>
          <w:sz w:val="36"/>
          <w:szCs w:val="36"/>
        </w:rPr>
      </w:pPr>
      <w:r w:rsidRPr="007D0064">
        <w:rPr>
          <w:rFonts w:ascii="Arial" w:hAnsi="Arial" w:cs="Arial"/>
          <w:sz w:val="36"/>
          <w:szCs w:val="36"/>
        </w:rPr>
        <w:t xml:space="preserve"> </w:t>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4171A9">
        <w:t>(a)</w:t>
      </w:r>
      <w:r w:rsidR="00E83639">
        <w:t xml:space="preserve">               </w:t>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t xml:space="preserve">             </w:t>
      </w:r>
      <w:r w:rsidR="004171A9">
        <w:t>(b)</w:t>
      </w:r>
    </w:p>
    <w:p w14:paraId="366E94E3" w14:textId="327F446A" w:rsidR="000F36E9" w:rsidRPr="00DA0D50" w:rsidRDefault="000F36E9" w:rsidP="000F36E9">
      <w:pPr>
        <w:rPr>
          <w:lang w:val="en-US"/>
        </w:rPr>
      </w:pPr>
      <w:r w:rsidRPr="007D0064">
        <w:rPr>
          <w:rFonts w:ascii="Arial" w:hAnsi="Arial" w:cs="Arial"/>
          <w:sz w:val="36"/>
          <w:szCs w:val="36"/>
        </w:rPr>
        <w:t xml:space="preserve"> </w:t>
      </w:r>
      <w:r w:rsidR="00B834DF" w:rsidRPr="00DA0D50">
        <w:rPr>
          <w:noProof/>
          <w:lang w:val="en-US"/>
        </w:rPr>
        <w:drawing>
          <wp:inline distT="0" distB="0" distL="0" distR="0" wp14:anchorId="57705C31" wp14:editId="0C8D9ACC">
            <wp:extent cx="3143519" cy="226972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53528" cy="2276955"/>
                    </a:xfrm>
                    <a:prstGeom prst="rect">
                      <a:avLst/>
                    </a:prstGeom>
                    <a:noFill/>
                    <a:ln>
                      <a:noFill/>
                    </a:ln>
                  </pic:spPr>
                </pic:pic>
              </a:graphicData>
            </a:graphic>
          </wp:inline>
        </w:drawing>
      </w:r>
      <w:r w:rsidR="00864E82" w:rsidRPr="003E5D75">
        <w:rPr>
          <w:rFonts w:ascii="Arial" w:hAnsi="Arial" w:cs="Arial"/>
          <w:noProof/>
          <w:sz w:val="36"/>
          <w:szCs w:val="36"/>
          <w:lang w:val="en-US"/>
        </w:rPr>
        <w:drawing>
          <wp:inline distT="0" distB="0" distL="0" distR="0" wp14:anchorId="3BDDDE1E" wp14:editId="316906F6">
            <wp:extent cx="3200400" cy="2270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1619" cy="2278254"/>
                    </a:xfrm>
                    <a:prstGeom prst="rect">
                      <a:avLst/>
                    </a:prstGeom>
                    <a:noFill/>
                    <a:ln>
                      <a:noFill/>
                    </a:ln>
                  </pic:spPr>
                </pic:pic>
              </a:graphicData>
            </a:graphic>
          </wp:inline>
        </w:drawing>
      </w:r>
    </w:p>
    <w:p w14:paraId="10AD0572" w14:textId="66B98029" w:rsidR="00E83639" w:rsidRDefault="004171A9" w:rsidP="00E83639">
      <w:pPr>
        <w:jc w:val="center"/>
      </w:pPr>
      <w:r>
        <w:t>(c)</w:t>
      </w:r>
      <w:r w:rsidR="00E83639">
        <w:t xml:space="preserve">               </w:t>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r>
      <w:r w:rsidR="00E83639">
        <w:tab/>
        <w:t xml:space="preserve">             </w:t>
      </w:r>
      <w:r>
        <w:t>(d)</w:t>
      </w:r>
    </w:p>
    <w:p w14:paraId="40DD5CA6" w14:textId="74ABEAAC" w:rsidR="006F64A0" w:rsidRDefault="00ED3A32" w:rsidP="0062226D">
      <w:pPr>
        <w:rPr>
          <w:color w:val="000000" w:themeColor="text1"/>
          <w:lang w:val="en-US"/>
        </w:rPr>
      </w:pPr>
      <w:r w:rsidRPr="00ED3A32">
        <w:rPr>
          <w:noProof/>
          <w:lang w:val="en-US"/>
        </w:rPr>
        <w:drawing>
          <wp:inline distT="0" distB="0" distL="0" distR="0" wp14:anchorId="1EA02DB6" wp14:editId="0076E0A0">
            <wp:extent cx="3204124" cy="2313487"/>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15815" cy="2321928"/>
                    </a:xfrm>
                    <a:prstGeom prst="rect">
                      <a:avLst/>
                    </a:prstGeom>
                    <a:noFill/>
                    <a:ln>
                      <a:noFill/>
                    </a:ln>
                  </pic:spPr>
                </pic:pic>
              </a:graphicData>
            </a:graphic>
          </wp:inline>
        </w:drawing>
      </w:r>
    </w:p>
    <w:p w14:paraId="0256C0C0" w14:textId="5AD306A6" w:rsidR="00671A96" w:rsidRPr="00864E82" w:rsidRDefault="00671A96" w:rsidP="00671A96">
      <w:pPr>
        <w:ind w:left="2016" w:firstLine="288"/>
        <w:rPr>
          <w:color w:val="000000" w:themeColor="text1"/>
          <w:lang w:val="en-US"/>
        </w:rPr>
      </w:pPr>
      <w:r>
        <w:rPr>
          <w:color w:val="000000" w:themeColor="text1"/>
          <w:lang w:val="en-US"/>
        </w:rPr>
        <w:t xml:space="preserve">(e) </w:t>
      </w:r>
    </w:p>
    <w:p w14:paraId="12FF90B8" w14:textId="185CF562" w:rsidR="00ED3A32" w:rsidRDefault="00E83639" w:rsidP="00DA0D50">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6030DD">
        <w:rPr>
          <w:noProof/>
        </w:rPr>
        <w:t>5</w:t>
      </w:r>
      <w:r w:rsidRPr="003E5D75">
        <w:fldChar w:fldCharType="end"/>
      </w:r>
      <w:r w:rsidRPr="003E5D75">
        <w:t xml:space="preserve"> - IDMA evaluation result, TDL-C channel with equal SNR</w:t>
      </w:r>
      <w:r>
        <w:t xml:space="preserve"> </w:t>
      </w:r>
    </w:p>
    <w:p w14:paraId="27DC67CC" w14:textId="0EF79DA9" w:rsidR="00ED3A32" w:rsidRPr="00DA0D50" w:rsidRDefault="008640B9" w:rsidP="00DA0D50">
      <w:r w:rsidRPr="008640B9">
        <w:rPr>
          <w:noProof/>
          <w:lang w:val="en-US"/>
        </w:rPr>
        <w:lastRenderedPageBreak/>
        <w:drawing>
          <wp:inline distT="0" distB="0" distL="0" distR="0" wp14:anchorId="02776D1C" wp14:editId="2CE209CD">
            <wp:extent cx="3213100" cy="231996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20544" cy="2325344"/>
                    </a:xfrm>
                    <a:prstGeom prst="rect">
                      <a:avLst/>
                    </a:prstGeom>
                    <a:noFill/>
                    <a:ln>
                      <a:noFill/>
                    </a:ln>
                  </pic:spPr>
                </pic:pic>
              </a:graphicData>
            </a:graphic>
          </wp:inline>
        </w:drawing>
      </w:r>
      <w:r w:rsidRPr="008640B9">
        <w:rPr>
          <w:noProof/>
          <w:lang w:val="en-US"/>
        </w:rPr>
        <w:drawing>
          <wp:inline distT="0" distB="0" distL="0" distR="0" wp14:anchorId="2305031B" wp14:editId="0B76253A">
            <wp:extent cx="3241466" cy="234044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53965" cy="2349474"/>
                    </a:xfrm>
                    <a:prstGeom prst="rect">
                      <a:avLst/>
                    </a:prstGeom>
                    <a:noFill/>
                    <a:ln>
                      <a:noFill/>
                    </a:ln>
                  </pic:spPr>
                </pic:pic>
              </a:graphicData>
            </a:graphic>
          </wp:inline>
        </w:drawing>
      </w:r>
    </w:p>
    <w:p w14:paraId="5FA2FA59" w14:textId="7D7226B6" w:rsidR="00E41D85" w:rsidRPr="00DA0D50" w:rsidRDefault="003E5A8A" w:rsidP="00DA0D50">
      <w:pPr>
        <w:rPr>
          <w:rFonts w:ascii="Arial" w:hAnsi="Arial" w:cs="Arial"/>
          <w:sz w:val="36"/>
          <w:szCs w:val="36"/>
        </w:rPr>
      </w:pPr>
      <w:r w:rsidRPr="003E5A8A">
        <w:rPr>
          <w:rFonts w:ascii="Arial" w:hAnsi="Arial" w:cs="Arial"/>
          <w:sz w:val="36"/>
          <w:szCs w:val="36"/>
        </w:rPr>
        <w:t xml:space="preserve"> </w:t>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DA0D50">
        <w:rPr>
          <w:rFonts w:ascii="Arial" w:hAnsi="Arial" w:cs="Arial"/>
          <w:sz w:val="36"/>
          <w:szCs w:val="36"/>
        </w:rPr>
        <w:tab/>
      </w:r>
      <w:r w:rsidR="004171A9">
        <w:t>(a)</w:t>
      </w:r>
      <w:r w:rsidR="00E41D85">
        <w:t xml:space="preserve">               </w:t>
      </w:r>
      <w:r w:rsidR="00E41D85">
        <w:tab/>
      </w:r>
      <w:r w:rsidR="00E41D85">
        <w:tab/>
      </w:r>
      <w:r w:rsidR="00E41D85">
        <w:tab/>
      </w:r>
      <w:r w:rsidR="00E41D85">
        <w:tab/>
      </w:r>
      <w:r w:rsidR="00E41D85">
        <w:tab/>
      </w:r>
      <w:r w:rsidR="00E41D85">
        <w:tab/>
      </w:r>
      <w:r w:rsidR="00E41D85">
        <w:tab/>
      </w:r>
      <w:r w:rsidR="00E41D85">
        <w:tab/>
      </w:r>
      <w:r w:rsidR="00E41D85">
        <w:tab/>
      </w:r>
      <w:r w:rsidR="00E41D85">
        <w:tab/>
      </w:r>
      <w:r w:rsidR="00E41D85">
        <w:tab/>
      </w:r>
      <w:r w:rsidR="00E41D85">
        <w:tab/>
        <w:t xml:space="preserve">             </w:t>
      </w:r>
      <w:r w:rsidR="004171A9">
        <w:t>(b)</w:t>
      </w:r>
    </w:p>
    <w:p w14:paraId="1D1CE710" w14:textId="463E5ECE" w:rsidR="000A0253" w:rsidRPr="00DA0D50" w:rsidRDefault="008640B9" w:rsidP="00416517">
      <w:pPr>
        <w:rPr>
          <w:lang w:val="en-US"/>
        </w:rPr>
      </w:pPr>
      <w:r w:rsidRPr="008640B9">
        <w:rPr>
          <w:noProof/>
          <w:lang w:val="en-US"/>
        </w:rPr>
        <w:drawing>
          <wp:inline distT="0" distB="0" distL="0" distR="0" wp14:anchorId="42DC59BD" wp14:editId="1DC81F5E">
            <wp:extent cx="3213100" cy="231996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4840" cy="2321225"/>
                    </a:xfrm>
                    <a:prstGeom prst="rect">
                      <a:avLst/>
                    </a:prstGeom>
                    <a:noFill/>
                    <a:ln>
                      <a:noFill/>
                    </a:ln>
                  </pic:spPr>
                </pic:pic>
              </a:graphicData>
            </a:graphic>
          </wp:inline>
        </w:drawing>
      </w:r>
      <w:r w:rsidR="00FF5F7E" w:rsidRPr="001D1265">
        <w:rPr>
          <w:noProof/>
          <w:lang w:val="en-US"/>
        </w:rPr>
        <w:drawing>
          <wp:inline distT="0" distB="0" distL="0" distR="0" wp14:anchorId="5E338D22" wp14:editId="220C2BF9">
            <wp:extent cx="3050005" cy="23383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59997" cy="2345999"/>
                    </a:xfrm>
                    <a:prstGeom prst="rect">
                      <a:avLst/>
                    </a:prstGeom>
                    <a:noFill/>
                    <a:ln>
                      <a:noFill/>
                    </a:ln>
                  </pic:spPr>
                </pic:pic>
              </a:graphicData>
            </a:graphic>
          </wp:inline>
        </w:drawing>
      </w:r>
    </w:p>
    <w:p w14:paraId="07C6881B" w14:textId="03773E4A" w:rsidR="00E41D85" w:rsidRDefault="004171A9" w:rsidP="00E41D85">
      <w:pPr>
        <w:jc w:val="center"/>
      </w:pPr>
      <w:r>
        <w:t>(c)</w:t>
      </w:r>
      <w:r w:rsidR="00E41D85">
        <w:t xml:space="preserve">               </w:t>
      </w:r>
      <w:r w:rsidR="00E41D85">
        <w:tab/>
      </w:r>
      <w:r w:rsidR="00E41D85">
        <w:tab/>
      </w:r>
      <w:r w:rsidR="00E41D85">
        <w:tab/>
      </w:r>
      <w:r w:rsidR="00E41D85">
        <w:tab/>
      </w:r>
      <w:r w:rsidR="00E41D85">
        <w:tab/>
      </w:r>
      <w:r w:rsidR="00E41D85">
        <w:tab/>
      </w:r>
      <w:r w:rsidR="00E41D85">
        <w:tab/>
      </w:r>
      <w:r w:rsidR="00E41D85">
        <w:tab/>
      </w:r>
      <w:r w:rsidR="00E41D85">
        <w:tab/>
      </w:r>
      <w:r w:rsidR="00E41D85">
        <w:tab/>
      </w:r>
      <w:r w:rsidR="00E41D85">
        <w:tab/>
      </w:r>
      <w:r w:rsidR="00E41D85">
        <w:tab/>
        <w:t xml:space="preserve">             </w:t>
      </w:r>
      <w:r>
        <w:t>(d)</w:t>
      </w:r>
    </w:p>
    <w:p w14:paraId="2213EBCD" w14:textId="104713E5" w:rsidR="001273B3" w:rsidRDefault="00FF5F7E" w:rsidP="004129F8">
      <w:pPr>
        <w:rPr>
          <w:lang w:val="en-US"/>
        </w:rPr>
      </w:pPr>
      <w:r w:rsidRPr="001D1265">
        <w:rPr>
          <w:noProof/>
          <w:lang w:val="en-US"/>
        </w:rPr>
        <w:drawing>
          <wp:inline distT="0" distB="0" distL="0" distR="0" wp14:anchorId="6671D4DA" wp14:editId="4B9E9D8B">
            <wp:extent cx="3083311" cy="236387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99784" cy="2376500"/>
                    </a:xfrm>
                    <a:prstGeom prst="rect">
                      <a:avLst/>
                    </a:prstGeom>
                    <a:noFill/>
                    <a:ln>
                      <a:noFill/>
                    </a:ln>
                  </pic:spPr>
                </pic:pic>
              </a:graphicData>
            </a:graphic>
          </wp:inline>
        </w:drawing>
      </w:r>
    </w:p>
    <w:p w14:paraId="11D30033" w14:textId="02004BB6" w:rsidR="00236F04" w:rsidRPr="00BB6F25" w:rsidRDefault="00236F04" w:rsidP="00236F04">
      <w:pPr>
        <w:ind w:left="2016" w:firstLine="288"/>
        <w:rPr>
          <w:lang w:val="en-US"/>
        </w:rPr>
      </w:pPr>
      <w:r>
        <w:rPr>
          <w:lang w:val="en-US"/>
        </w:rPr>
        <w:t>(e)</w:t>
      </w:r>
    </w:p>
    <w:p w14:paraId="643E64B7" w14:textId="59D64937" w:rsidR="00CA286C" w:rsidRDefault="00E41D85" w:rsidP="003E5D75">
      <w:pPr>
        <w:pStyle w:val="Caption"/>
        <w:jc w:val="center"/>
      </w:pPr>
      <w:r w:rsidRPr="003E5D75">
        <w:t xml:space="preserve">Figure </w:t>
      </w:r>
      <w:r w:rsidRPr="003E5D75">
        <w:fldChar w:fldCharType="begin"/>
      </w:r>
      <w:r w:rsidRPr="003E5D75">
        <w:instrText xml:space="preserve"> SEQ Figure \* ARABIC </w:instrText>
      </w:r>
      <w:r w:rsidRPr="003E5D75">
        <w:fldChar w:fldCharType="separate"/>
      </w:r>
      <w:r w:rsidR="006030DD">
        <w:rPr>
          <w:noProof/>
        </w:rPr>
        <w:t>6</w:t>
      </w:r>
      <w:r w:rsidRPr="003E5D75">
        <w:fldChar w:fldCharType="end"/>
      </w:r>
      <w:r w:rsidRPr="003E5D75">
        <w:t xml:space="preserve"> - IDMA evaluation</w:t>
      </w:r>
      <w:r w:rsidR="001273B3" w:rsidRPr="003E5D75">
        <w:t xml:space="preserve"> result, TDL-C channel with un</w:t>
      </w:r>
      <w:r w:rsidRPr="003E5D75">
        <w:t>equal SNR</w:t>
      </w:r>
    </w:p>
    <w:p w14:paraId="230E939A" w14:textId="1D1EE9BB" w:rsidR="0068343D" w:rsidRPr="00F70691" w:rsidRDefault="00FC4993" w:rsidP="00FC4993">
      <w:pPr>
        <w:rPr>
          <w:rFonts w:ascii="Arial" w:hAnsi="Arial" w:cs="Arial"/>
          <w:sz w:val="24"/>
          <w:szCs w:val="24"/>
          <w:u w:val="single"/>
          <w:lang w:val="en-US"/>
        </w:rPr>
      </w:pPr>
      <w:r>
        <w:rPr>
          <w:rFonts w:ascii="Arial" w:hAnsi="Arial" w:cs="Arial"/>
          <w:sz w:val="24"/>
          <w:szCs w:val="24"/>
          <w:u w:val="single"/>
        </w:rPr>
        <w:lastRenderedPageBreak/>
        <w:t>DMRS b</w:t>
      </w:r>
      <w:r w:rsidRPr="00BC4FA6">
        <w:rPr>
          <w:rFonts w:ascii="Arial" w:hAnsi="Arial" w:cs="Arial"/>
          <w:sz w:val="24"/>
          <w:szCs w:val="24"/>
          <w:u w:val="single"/>
        </w:rPr>
        <w:t>ase</w:t>
      </w:r>
      <w:r>
        <w:rPr>
          <w:rFonts w:ascii="Arial" w:hAnsi="Arial" w:cs="Arial"/>
          <w:sz w:val="24"/>
          <w:szCs w:val="24"/>
          <w:u w:val="single"/>
        </w:rPr>
        <w:t>d</w:t>
      </w:r>
      <w:r w:rsidRPr="00BC4FA6">
        <w:rPr>
          <w:rFonts w:ascii="Arial" w:hAnsi="Arial" w:cs="Arial"/>
          <w:sz w:val="24"/>
          <w:szCs w:val="24"/>
          <w:u w:val="single"/>
        </w:rPr>
        <w:t xml:space="preserve"> </w:t>
      </w:r>
      <w:r w:rsidR="004171A9">
        <w:rPr>
          <w:rFonts w:ascii="Arial" w:hAnsi="Arial" w:cs="Arial"/>
          <w:sz w:val="24"/>
          <w:szCs w:val="24"/>
          <w:u w:val="single"/>
        </w:rPr>
        <w:t xml:space="preserve">real </w:t>
      </w:r>
      <w:r w:rsidRPr="00BC4FA6">
        <w:rPr>
          <w:rFonts w:ascii="Arial" w:hAnsi="Arial" w:cs="Arial"/>
          <w:sz w:val="24"/>
          <w:szCs w:val="24"/>
          <w:u w:val="single"/>
        </w:rPr>
        <w:t>CHEST</w:t>
      </w:r>
    </w:p>
    <w:p w14:paraId="36C78893" w14:textId="3F13B311" w:rsidR="00FC4993" w:rsidRPr="00DA0D50" w:rsidRDefault="0068343D" w:rsidP="00DA0D50">
      <w:pPr>
        <w:jc w:val="center"/>
        <w:rPr>
          <w:rFonts w:ascii="Arial" w:hAnsi="Arial" w:cs="Arial"/>
          <w:sz w:val="24"/>
          <w:szCs w:val="24"/>
          <w:u w:val="single"/>
        </w:rPr>
      </w:pPr>
      <w:r w:rsidRPr="00E93E27">
        <w:rPr>
          <w:rFonts w:ascii="Arial" w:hAnsi="Arial" w:cs="Arial"/>
          <w:noProof/>
          <w:sz w:val="24"/>
          <w:szCs w:val="24"/>
          <w:lang w:val="en-US"/>
        </w:rPr>
        <w:drawing>
          <wp:inline distT="0" distB="0" distL="0" distR="0" wp14:anchorId="36FE8FF1" wp14:editId="7EBF804E">
            <wp:extent cx="3166294" cy="2286173"/>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91685" cy="2304506"/>
                    </a:xfrm>
                    <a:prstGeom prst="rect">
                      <a:avLst/>
                    </a:prstGeom>
                    <a:noFill/>
                    <a:ln>
                      <a:noFill/>
                    </a:ln>
                  </pic:spPr>
                </pic:pic>
              </a:graphicData>
            </a:graphic>
          </wp:inline>
        </w:drawing>
      </w:r>
      <w:r w:rsidRPr="00E93E27">
        <w:rPr>
          <w:rFonts w:ascii="Arial" w:hAnsi="Arial" w:cs="Arial"/>
          <w:noProof/>
          <w:sz w:val="24"/>
          <w:szCs w:val="24"/>
          <w:lang w:val="en-US"/>
        </w:rPr>
        <w:drawing>
          <wp:inline distT="0" distB="0" distL="0" distR="0" wp14:anchorId="1ED481FE" wp14:editId="7A46A3A0">
            <wp:extent cx="3203137" cy="231277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10901" cy="2318381"/>
                    </a:xfrm>
                    <a:prstGeom prst="rect">
                      <a:avLst/>
                    </a:prstGeom>
                    <a:noFill/>
                    <a:ln>
                      <a:noFill/>
                    </a:ln>
                  </pic:spPr>
                </pic:pic>
              </a:graphicData>
            </a:graphic>
          </wp:inline>
        </w:drawing>
      </w:r>
      <w:r w:rsidR="004171A9">
        <w:t>(a)</w:t>
      </w:r>
      <w:r w:rsidR="00FC4993">
        <w:t xml:space="preserve">               </w:t>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t xml:space="preserve">             </w:t>
      </w:r>
      <w:r w:rsidR="004171A9">
        <w:t>(b)</w:t>
      </w:r>
    </w:p>
    <w:p w14:paraId="75BEC7D6" w14:textId="16BF0001" w:rsidR="00FC4993" w:rsidRDefault="0068343D" w:rsidP="002852CD">
      <w:pPr>
        <w:jc w:val="center"/>
      </w:pPr>
      <w:r w:rsidRPr="0068343D">
        <w:rPr>
          <w:noProof/>
          <w:lang w:val="en-US"/>
        </w:rPr>
        <w:drawing>
          <wp:inline distT="0" distB="0" distL="0" distR="0" wp14:anchorId="3042190E" wp14:editId="47FFE1FB">
            <wp:extent cx="3170321" cy="2289081"/>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92566" cy="2305143"/>
                    </a:xfrm>
                    <a:prstGeom prst="rect">
                      <a:avLst/>
                    </a:prstGeom>
                    <a:noFill/>
                    <a:ln>
                      <a:noFill/>
                    </a:ln>
                  </pic:spPr>
                </pic:pic>
              </a:graphicData>
            </a:graphic>
          </wp:inline>
        </w:drawing>
      </w:r>
      <w:r w:rsidR="00353B92" w:rsidRPr="00353B92">
        <w:rPr>
          <w:noProof/>
          <w:lang w:val="en-US"/>
        </w:rPr>
        <w:drawing>
          <wp:inline distT="0" distB="0" distL="0" distR="0" wp14:anchorId="5C5B8C9B" wp14:editId="4BB80728">
            <wp:extent cx="3245051" cy="231153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62392" cy="2323891"/>
                    </a:xfrm>
                    <a:prstGeom prst="rect">
                      <a:avLst/>
                    </a:prstGeom>
                    <a:noFill/>
                    <a:ln>
                      <a:noFill/>
                    </a:ln>
                  </pic:spPr>
                </pic:pic>
              </a:graphicData>
            </a:graphic>
          </wp:inline>
        </w:drawing>
      </w:r>
      <w:r w:rsidR="004171A9">
        <w:t>(c)</w:t>
      </w:r>
      <w:r w:rsidR="00FC4993">
        <w:t xml:space="preserve">               </w:t>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t xml:space="preserve">             </w:t>
      </w:r>
      <w:r w:rsidR="004171A9">
        <w:t>(d)</w:t>
      </w:r>
    </w:p>
    <w:p w14:paraId="777CBEF3" w14:textId="24AF25F9" w:rsidR="001273B3" w:rsidRDefault="00353B92" w:rsidP="00CA39E8">
      <w:r w:rsidRPr="00353B92">
        <w:rPr>
          <w:rFonts w:ascii="Arial" w:hAnsi="Arial" w:cs="Arial"/>
          <w:noProof/>
          <w:sz w:val="36"/>
          <w:szCs w:val="36"/>
          <w:lang w:val="en-US"/>
        </w:rPr>
        <w:drawing>
          <wp:inline distT="0" distB="0" distL="0" distR="0" wp14:anchorId="395B6F12" wp14:editId="467ABCD1">
            <wp:extent cx="3209295" cy="234575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25210" cy="2357389"/>
                    </a:xfrm>
                    <a:prstGeom prst="rect">
                      <a:avLst/>
                    </a:prstGeom>
                    <a:noFill/>
                    <a:ln>
                      <a:noFill/>
                    </a:ln>
                  </pic:spPr>
                </pic:pic>
              </a:graphicData>
            </a:graphic>
          </wp:inline>
        </w:drawing>
      </w:r>
    </w:p>
    <w:p w14:paraId="6E509885" w14:textId="36E16212" w:rsidR="00D11A91" w:rsidRPr="00DA0D50" w:rsidRDefault="00D11A91" w:rsidP="00D11A91">
      <w:pPr>
        <w:ind w:left="2016" w:firstLine="288"/>
      </w:pPr>
      <w:r>
        <w:t>(e)</w:t>
      </w:r>
    </w:p>
    <w:p w14:paraId="27EA32F5" w14:textId="077F0D08" w:rsidR="007C7AD2" w:rsidRPr="007C7AD2" w:rsidRDefault="00FC4993" w:rsidP="00DA0D50">
      <w:pPr>
        <w:pStyle w:val="Caption"/>
        <w:jc w:val="center"/>
      </w:pPr>
      <w:r w:rsidRPr="003E5D75">
        <w:t>Figure 7 - IDMA evaluation result, TDL-A channel with DMRS based CHEST and equal SNR</w:t>
      </w:r>
      <w:r>
        <w:t xml:space="preserve"> </w:t>
      </w:r>
    </w:p>
    <w:p w14:paraId="6673EAB7" w14:textId="726826CC" w:rsidR="0068343D" w:rsidRPr="0068343D" w:rsidRDefault="007C7AD2" w:rsidP="0068343D">
      <w:r w:rsidRPr="007C7AD2">
        <w:rPr>
          <w:noProof/>
          <w:lang w:val="en-US"/>
        </w:rPr>
        <w:lastRenderedPageBreak/>
        <w:drawing>
          <wp:inline distT="0" distB="0" distL="0" distR="0" wp14:anchorId="1D3DE5A1" wp14:editId="0F7B10FE">
            <wp:extent cx="3219564" cy="2324636"/>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30853" cy="2332787"/>
                    </a:xfrm>
                    <a:prstGeom prst="rect">
                      <a:avLst/>
                    </a:prstGeom>
                    <a:noFill/>
                    <a:ln>
                      <a:noFill/>
                    </a:ln>
                  </pic:spPr>
                </pic:pic>
              </a:graphicData>
            </a:graphic>
          </wp:inline>
        </w:drawing>
      </w:r>
      <w:r w:rsidRPr="007C7AD2">
        <w:rPr>
          <w:noProof/>
          <w:lang w:val="en-US"/>
        </w:rPr>
        <w:drawing>
          <wp:inline distT="0" distB="0" distL="0" distR="0" wp14:anchorId="6399F6EC" wp14:editId="4B985066">
            <wp:extent cx="3099104" cy="2237659"/>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06028" cy="2242658"/>
                    </a:xfrm>
                    <a:prstGeom prst="rect">
                      <a:avLst/>
                    </a:prstGeom>
                    <a:noFill/>
                    <a:ln>
                      <a:noFill/>
                    </a:ln>
                  </pic:spPr>
                </pic:pic>
              </a:graphicData>
            </a:graphic>
          </wp:inline>
        </w:drawing>
      </w:r>
    </w:p>
    <w:p w14:paraId="7A60EB91" w14:textId="34EDCA73" w:rsidR="00FC4993" w:rsidRPr="00DA0D50" w:rsidRDefault="00FC4993" w:rsidP="00DA0D50">
      <w:pPr>
        <w:pStyle w:val="Caption"/>
        <w:jc w:val="center"/>
        <w:rPr>
          <w:rFonts w:ascii="Arial" w:hAnsi="Arial" w:cs="Arial"/>
          <w:b w:val="0"/>
          <w:sz w:val="36"/>
          <w:szCs w:val="36"/>
        </w:rPr>
      </w:pPr>
      <w:r w:rsidRPr="00DA0D50">
        <w:rPr>
          <w:rFonts w:ascii="Arial" w:hAnsi="Arial" w:cs="Arial"/>
          <w:b w:val="0"/>
          <w:sz w:val="36"/>
          <w:szCs w:val="36"/>
        </w:rPr>
        <w:t xml:space="preserve"> </w:t>
      </w:r>
      <w:r w:rsidR="004171A9">
        <w:rPr>
          <w:b w:val="0"/>
        </w:rPr>
        <w:t>(a)</w:t>
      </w:r>
      <w:r w:rsidRPr="00DA0D50">
        <w:rPr>
          <w:b w:val="0"/>
        </w:rPr>
        <w:t xml:space="preserve">              </w:t>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r>
      <w:r w:rsidRPr="00DA0D50">
        <w:rPr>
          <w:b w:val="0"/>
        </w:rPr>
        <w:tab/>
        <w:t xml:space="preserve">             </w:t>
      </w:r>
      <w:r w:rsidR="004171A9">
        <w:rPr>
          <w:b w:val="0"/>
        </w:rPr>
        <w:t>(b)</w:t>
      </w:r>
    </w:p>
    <w:p w14:paraId="3223B8B7" w14:textId="4EE84A6F" w:rsidR="00FC4993" w:rsidRDefault="00353B92" w:rsidP="00B32C98">
      <w:pPr>
        <w:jc w:val="center"/>
      </w:pPr>
      <w:r w:rsidRPr="00353B92">
        <w:rPr>
          <w:noProof/>
          <w:lang w:val="en-US"/>
        </w:rPr>
        <w:drawing>
          <wp:inline distT="0" distB="0" distL="0" distR="0" wp14:anchorId="77DC2FD8" wp14:editId="676BCC76">
            <wp:extent cx="3157705" cy="229716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72362" cy="2307826"/>
                    </a:xfrm>
                    <a:prstGeom prst="rect">
                      <a:avLst/>
                    </a:prstGeom>
                    <a:noFill/>
                    <a:ln>
                      <a:noFill/>
                    </a:ln>
                  </pic:spPr>
                </pic:pic>
              </a:graphicData>
            </a:graphic>
          </wp:inline>
        </w:drawing>
      </w:r>
      <w:r w:rsidR="00BA36B7" w:rsidRPr="00BA36B7">
        <w:rPr>
          <w:noProof/>
          <w:lang w:val="en-US"/>
        </w:rPr>
        <w:drawing>
          <wp:inline distT="0" distB="0" distL="0" distR="0" wp14:anchorId="7B4850A7" wp14:editId="1DF85894">
            <wp:extent cx="3193415" cy="227315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5325" cy="2281631"/>
                    </a:xfrm>
                    <a:prstGeom prst="rect">
                      <a:avLst/>
                    </a:prstGeom>
                    <a:noFill/>
                    <a:ln>
                      <a:noFill/>
                    </a:ln>
                  </pic:spPr>
                </pic:pic>
              </a:graphicData>
            </a:graphic>
          </wp:inline>
        </w:drawing>
      </w:r>
      <w:r w:rsidR="004171A9">
        <w:t>(c)</w:t>
      </w:r>
      <w:r w:rsidR="00FC4993">
        <w:t xml:space="preserve">              </w:t>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r>
      <w:r w:rsidR="00FC4993">
        <w:tab/>
        <w:t xml:space="preserve">             </w:t>
      </w:r>
      <w:r w:rsidR="004171A9">
        <w:t>(d)</w:t>
      </w:r>
    </w:p>
    <w:p w14:paraId="5201BF12" w14:textId="390840D1" w:rsidR="001273B3" w:rsidRDefault="00BA36B7" w:rsidP="00AD6201">
      <w:r w:rsidRPr="00BA36B7">
        <w:rPr>
          <w:noProof/>
          <w:lang w:val="en-US"/>
        </w:rPr>
        <w:drawing>
          <wp:inline distT="0" distB="0" distL="0" distR="0" wp14:anchorId="3129FF3A" wp14:editId="5DC054C7">
            <wp:extent cx="3086096" cy="229124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01747" cy="2302867"/>
                    </a:xfrm>
                    <a:prstGeom prst="rect">
                      <a:avLst/>
                    </a:prstGeom>
                    <a:noFill/>
                    <a:ln>
                      <a:noFill/>
                    </a:ln>
                  </pic:spPr>
                </pic:pic>
              </a:graphicData>
            </a:graphic>
          </wp:inline>
        </w:drawing>
      </w:r>
      <w:r w:rsidR="004171A9" w:rsidRPr="003E5D75">
        <w:t xml:space="preserve"> </w:t>
      </w:r>
    </w:p>
    <w:p w14:paraId="0CAB57FD" w14:textId="7CA5D1AD" w:rsidR="00B32C98" w:rsidRPr="003E5D75" w:rsidRDefault="00B32C98" w:rsidP="00B32C98">
      <w:pPr>
        <w:ind w:left="2016" w:firstLine="288"/>
      </w:pPr>
      <w:r>
        <w:t>(e)</w:t>
      </w:r>
    </w:p>
    <w:p w14:paraId="469FC002" w14:textId="430774BA" w:rsidR="00FC4993" w:rsidRDefault="00FC4993" w:rsidP="00FC4993">
      <w:pPr>
        <w:pStyle w:val="Caption"/>
        <w:jc w:val="center"/>
      </w:pPr>
      <w:r w:rsidRPr="003E5D75">
        <w:t>Figure 8- IDMA evaluation result, TDL-</w:t>
      </w:r>
      <w:r w:rsidR="006A44C9" w:rsidRPr="003E5D75">
        <w:t>C</w:t>
      </w:r>
      <w:r w:rsidRPr="003E5D75">
        <w:t xml:space="preserve"> channel with DMRS based CHEST and equal SNR</w:t>
      </w:r>
      <w:r>
        <w:t xml:space="preserve"> </w:t>
      </w:r>
    </w:p>
    <w:p w14:paraId="3F37AA48" w14:textId="4F4B127C" w:rsidR="00FC4993" w:rsidRDefault="00FC4993" w:rsidP="00DA0D50"/>
    <w:p w14:paraId="5FC177DE" w14:textId="232687A5" w:rsidR="00174E20" w:rsidRDefault="00C04B83" w:rsidP="00174E20">
      <w:pPr>
        <w:rPr>
          <w:noProof/>
          <w:sz w:val="22"/>
          <w:szCs w:val="22"/>
          <w:lang w:val="en-US"/>
        </w:rPr>
      </w:pPr>
      <w:r>
        <w:rPr>
          <w:rFonts w:ascii="Arial" w:hAnsi="Arial" w:cs="Arial"/>
          <w:sz w:val="36"/>
          <w:szCs w:val="36"/>
        </w:rPr>
        <w:lastRenderedPageBreak/>
        <w:t>2.2</w:t>
      </w:r>
      <w:r w:rsidR="00410EE3">
        <w:rPr>
          <w:rFonts w:ascii="Arial" w:hAnsi="Arial" w:cs="Arial"/>
          <w:sz w:val="36"/>
          <w:szCs w:val="36"/>
        </w:rPr>
        <w:tab/>
      </w:r>
      <w:r>
        <w:rPr>
          <w:rFonts w:ascii="Arial" w:hAnsi="Arial" w:cs="Arial"/>
          <w:sz w:val="36"/>
          <w:szCs w:val="36"/>
        </w:rPr>
        <w:tab/>
        <w:t>Throughput results</w:t>
      </w:r>
      <w:r w:rsidR="009B2B98">
        <w:rPr>
          <w:rFonts w:ascii="Arial" w:hAnsi="Arial" w:cs="Arial"/>
          <w:sz w:val="36"/>
          <w:szCs w:val="36"/>
        </w:rPr>
        <w:br/>
      </w:r>
    </w:p>
    <w:p w14:paraId="07AB89FC" w14:textId="3DB0A30E" w:rsidR="00EF4ABE" w:rsidRPr="00174E20" w:rsidRDefault="00174E20" w:rsidP="00174E20">
      <w:pPr>
        <w:ind w:firstLine="288"/>
        <w:jc w:val="both"/>
        <w:rPr>
          <w:noProof/>
          <w:sz w:val="22"/>
          <w:lang w:val="en-US"/>
        </w:rPr>
      </w:pPr>
      <w:r>
        <w:rPr>
          <w:noProof/>
          <w:sz w:val="22"/>
          <w:szCs w:val="22"/>
          <w:lang w:val="en-US"/>
        </w:rPr>
        <w:t>In this section we show the throughput results. For each case, we present two sets of curves: one which shows the sum throughput at 10% BLER for different number of UEs and TBS and a second one which shows the required SNR at a target of 10% BLER for different number of UEs and TBS.</w:t>
      </w:r>
    </w:p>
    <w:p w14:paraId="4E2DD0CF" w14:textId="7A3D0240" w:rsidR="009B2B98" w:rsidRDefault="00EF4ABE" w:rsidP="009B2B98">
      <w:pPr>
        <w:rPr>
          <w:noProof/>
          <w:sz w:val="22"/>
          <w:lang w:val="en-US"/>
        </w:rPr>
      </w:pPr>
      <w:r>
        <w:rPr>
          <w:rFonts w:ascii="Arial" w:hAnsi="Arial" w:cs="Arial"/>
          <w:sz w:val="36"/>
          <w:szCs w:val="36"/>
        </w:rPr>
        <w:t>2.2.1</w:t>
      </w:r>
      <w:r w:rsidR="00410EE3">
        <w:rPr>
          <w:rFonts w:ascii="Arial" w:hAnsi="Arial" w:cs="Arial"/>
          <w:sz w:val="36"/>
          <w:szCs w:val="36"/>
        </w:rPr>
        <w:tab/>
      </w:r>
      <w:r>
        <w:rPr>
          <w:rFonts w:ascii="Arial" w:hAnsi="Arial" w:cs="Arial"/>
          <w:sz w:val="36"/>
          <w:szCs w:val="36"/>
        </w:rPr>
        <w:tab/>
        <w:t>AWGN</w:t>
      </w:r>
    </w:p>
    <w:p w14:paraId="432ED657" w14:textId="194F60B9" w:rsidR="009B2B98" w:rsidRDefault="003B79BB" w:rsidP="00174E20">
      <w:pPr>
        <w:ind w:firstLine="288"/>
        <w:jc w:val="both"/>
        <w:rPr>
          <w:noProof/>
          <w:sz w:val="22"/>
          <w:lang w:val="en-US"/>
        </w:rPr>
      </w:pPr>
      <w:r>
        <w:rPr>
          <w:noProof/>
          <w:sz w:val="22"/>
          <w:lang w:val="en-US"/>
        </w:rPr>
        <w:t xml:space="preserve">Figure </w:t>
      </w:r>
      <w:r w:rsidR="00826187">
        <w:rPr>
          <w:noProof/>
          <w:sz w:val="22"/>
          <w:lang w:val="en-US"/>
        </w:rPr>
        <w:t>9</w:t>
      </w:r>
      <w:r>
        <w:rPr>
          <w:noProof/>
          <w:sz w:val="22"/>
          <w:lang w:val="en-US"/>
        </w:rPr>
        <w:t xml:space="preserve"> (a</w:t>
      </w:r>
      <w:r w:rsidR="00EF4ABE">
        <w:rPr>
          <w:noProof/>
          <w:sz w:val="22"/>
          <w:lang w:val="en-US"/>
        </w:rPr>
        <w:t>) shows sum throughp</w:t>
      </w:r>
      <w:r w:rsidR="009B2B98">
        <w:rPr>
          <w:noProof/>
          <w:sz w:val="22"/>
          <w:lang w:val="en-US"/>
        </w:rPr>
        <w:t>ut performance of each studied case</w:t>
      </w:r>
      <w:r w:rsidR="00F162ED">
        <w:rPr>
          <w:noProof/>
          <w:sz w:val="22"/>
          <w:lang w:val="en-US"/>
        </w:rPr>
        <w:t xml:space="preserve"> in AWGN</w:t>
      </w:r>
      <w:r w:rsidR="00FD4BA1">
        <w:rPr>
          <w:noProof/>
          <w:sz w:val="22"/>
          <w:lang w:val="en-US"/>
        </w:rPr>
        <w:t xml:space="preserve"> with equal SNR</w:t>
      </w:r>
      <w:r w:rsidR="009B2B98">
        <w:rPr>
          <w:noProof/>
          <w:sz w:val="22"/>
          <w:lang w:val="en-US"/>
        </w:rPr>
        <w:t>. For small packets, the throughput performance and multiplexing gain enhances rapidly by increasing the SNR. However as the the packet size grows, increasing SNR does not result in much improvement in multiplexing capability and sum throughput. As a point of comparison, we also show the OMA (1 UE case)  throughput performance for each TBS. As demonstrated,  significant throughput gain</w:t>
      </w:r>
      <w:r w:rsidR="00F162ED">
        <w:rPr>
          <w:noProof/>
          <w:sz w:val="22"/>
          <w:lang w:val="en-US"/>
        </w:rPr>
        <w:t>s can</w:t>
      </w:r>
      <w:r w:rsidR="009B2B98">
        <w:rPr>
          <w:noProof/>
          <w:sz w:val="22"/>
          <w:lang w:val="en-US"/>
        </w:rPr>
        <w:t xml:space="preserve"> be achieved by NOMA. Figure </w:t>
      </w:r>
      <w:r w:rsidR="00826187">
        <w:rPr>
          <w:noProof/>
          <w:sz w:val="22"/>
          <w:lang w:val="en-US"/>
        </w:rPr>
        <w:t>9</w:t>
      </w:r>
      <w:r>
        <w:rPr>
          <w:noProof/>
          <w:sz w:val="22"/>
          <w:lang w:val="en-US"/>
        </w:rPr>
        <w:t xml:space="preserve"> (b</w:t>
      </w:r>
      <w:r w:rsidR="009B2B98">
        <w:rPr>
          <w:noProof/>
          <w:sz w:val="22"/>
          <w:lang w:val="en-US"/>
        </w:rPr>
        <w:t>) shows variation of required SNR</w:t>
      </w:r>
      <w:r>
        <w:rPr>
          <w:noProof/>
          <w:sz w:val="22"/>
          <w:lang w:val="en-US"/>
        </w:rPr>
        <w:t xml:space="preserve"> to achieve the target BLER in mMTC</w:t>
      </w:r>
      <w:r w:rsidR="009B2B98">
        <w:rPr>
          <w:noProof/>
          <w:sz w:val="22"/>
          <w:lang w:val="en-US"/>
        </w:rPr>
        <w:t xml:space="preserve"> (i.e. 10%) with TBS and number of UEs. Results show that at the cost of few dB of SNR, significant multiplexity gains can be achieved by NOMA. </w:t>
      </w:r>
    </w:p>
    <w:p w14:paraId="5160B6F3" w14:textId="560D003A" w:rsidR="00FD4BA1" w:rsidRDefault="00FD4BA1" w:rsidP="00174E20">
      <w:pPr>
        <w:ind w:firstLine="288"/>
        <w:jc w:val="both"/>
        <w:rPr>
          <w:noProof/>
          <w:sz w:val="22"/>
          <w:lang w:val="en-US"/>
        </w:rPr>
      </w:pPr>
      <w:r>
        <w:rPr>
          <w:noProof/>
          <w:sz w:val="22"/>
          <w:szCs w:val="22"/>
          <w:lang w:val="en-US"/>
        </w:rPr>
        <w:t xml:space="preserve">In Figure </w:t>
      </w:r>
      <w:r w:rsidR="00826187">
        <w:rPr>
          <w:noProof/>
          <w:sz w:val="22"/>
          <w:szCs w:val="22"/>
          <w:lang w:val="en-US"/>
        </w:rPr>
        <w:t>10</w:t>
      </w:r>
      <w:r w:rsidR="0026348B">
        <w:rPr>
          <w:noProof/>
          <w:sz w:val="22"/>
          <w:szCs w:val="22"/>
          <w:lang w:val="en-US"/>
        </w:rPr>
        <w:t xml:space="preserve"> (a)</w:t>
      </w:r>
      <w:r>
        <w:rPr>
          <w:noProof/>
          <w:sz w:val="22"/>
          <w:szCs w:val="22"/>
          <w:lang w:val="en-US"/>
        </w:rPr>
        <w:t xml:space="preserve"> for the unequal SNR case, b</w:t>
      </w:r>
      <w:r w:rsidRPr="00A80F4D">
        <w:rPr>
          <w:noProof/>
          <w:sz w:val="22"/>
          <w:szCs w:val="22"/>
          <w:lang w:val="en-US"/>
        </w:rPr>
        <w:t>ased on t</w:t>
      </w:r>
      <w:r w:rsidRPr="00A80F4D">
        <w:rPr>
          <w:noProof/>
          <w:sz w:val="22"/>
          <w:lang w:val="en-US"/>
        </w:rPr>
        <w:t>he presented througput results, IDMA can still outperform OMA for all the considered TBSs except the cases of TBS70.</w:t>
      </w:r>
      <w:r>
        <w:rPr>
          <w:noProof/>
          <w:sz w:val="22"/>
          <w:lang w:val="en-US"/>
        </w:rPr>
        <w:t xml:space="preserve"> Further, as shown in Figure </w:t>
      </w:r>
      <w:r w:rsidR="00826187">
        <w:rPr>
          <w:noProof/>
          <w:sz w:val="22"/>
          <w:lang w:val="en-US"/>
        </w:rPr>
        <w:t>10</w:t>
      </w:r>
      <w:r w:rsidR="0026348B">
        <w:rPr>
          <w:noProof/>
          <w:sz w:val="22"/>
          <w:lang w:val="en-US"/>
        </w:rPr>
        <w:t xml:space="preserve"> (b</w:t>
      </w:r>
      <w:r>
        <w:rPr>
          <w:noProof/>
          <w:sz w:val="22"/>
          <w:lang w:val="en-US"/>
        </w:rPr>
        <w:t>) for all the TBSs except for TBS70 considerable multiplexing gains can be achieved by NOMA at the cost of few dBs of SNR.</w:t>
      </w:r>
    </w:p>
    <w:p w14:paraId="692C4631" w14:textId="2E6DAC88" w:rsidR="00C04B83" w:rsidRDefault="00C04B83" w:rsidP="00C04B83">
      <w:pPr>
        <w:rPr>
          <w:rFonts w:ascii="Arial" w:hAnsi="Arial" w:cs="Arial"/>
          <w:sz w:val="36"/>
          <w:szCs w:val="36"/>
        </w:rPr>
      </w:pPr>
    </w:p>
    <w:p w14:paraId="5810225C" w14:textId="251E433D" w:rsidR="003B79BB" w:rsidRDefault="002852CD" w:rsidP="003B79BB">
      <w:pPr>
        <w:keepNext/>
      </w:pPr>
      <w:r w:rsidRPr="00100826">
        <w:rPr>
          <w:noProof/>
          <w:lang w:val="en-US"/>
        </w:rPr>
        <w:drawing>
          <wp:inline distT="0" distB="0" distL="0" distR="0" wp14:anchorId="23C92C4F" wp14:editId="77B58619">
            <wp:extent cx="3226215" cy="23294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32058" cy="2333656"/>
                    </a:xfrm>
                    <a:prstGeom prst="rect">
                      <a:avLst/>
                    </a:prstGeom>
                    <a:noFill/>
                    <a:ln>
                      <a:noFill/>
                    </a:ln>
                  </pic:spPr>
                </pic:pic>
              </a:graphicData>
            </a:graphic>
          </wp:inline>
        </w:drawing>
      </w:r>
      <w:r w:rsidR="003B79BB" w:rsidRPr="006F64A0">
        <w:rPr>
          <w:noProof/>
          <w:lang w:val="en-US"/>
        </w:rPr>
        <w:drawing>
          <wp:inline distT="0" distB="0" distL="0" distR="0" wp14:anchorId="487DE11F" wp14:editId="20324E3C">
            <wp:extent cx="3077203" cy="23079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84854" cy="2313732"/>
                    </a:xfrm>
                    <a:prstGeom prst="rect">
                      <a:avLst/>
                    </a:prstGeom>
                    <a:noFill/>
                    <a:ln>
                      <a:noFill/>
                    </a:ln>
                  </pic:spPr>
                </pic:pic>
              </a:graphicData>
            </a:graphic>
          </wp:inline>
        </w:drawing>
      </w:r>
    </w:p>
    <w:p w14:paraId="150634EF" w14:textId="5C743591" w:rsidR="003B79BB" w:rsidRDefault="003B79BB" w:rsidP="003B79BB">
      <w:pPr>
        <w:keepNext/>
        <w:ind w:left="2304"/>
      </w:pPr>
      <w:r>
        <w:t xml:space="preserve">(a) </w:t>
      </w:r>
      <w:r>
        <w:tab/>
      </w:r>
      <w:r>
        <w:tab/>
      </w:r>
      <w:r>
        <w:tab/>
      </w:r>
      <w:r>
        <w:tab/>
      </w:r>
      <w:r>
        <w:tab/>
      </w:r>
      <w:r>
        <w:tab/>
      </w:r>
      <w:r>
        <w:tab/>
      </w:r>
      <w:r>
        <w:tab/>
      </w:r>
      <w:r>
        <w:tab/>
      </w:r>
      <w:r>
        <w:tab/>
      </w:r>
      <w:r>
        <w:tab/>
      </w:r>
      <w:r>
        <w:tab/>
      </w:r>
      <w:r>
        <w:tab/>
      </w:r>
      <w:r>
        <w:tab/>
      </w:r>
      <w:r>
        <w:tab/>
      </w:r>
      <w:r>
        <w:tab/>
      </w:r>
      <w:r>
        <w:tab/>
      </w:r>
      <w:r>
        <w:tab/>
        <w:t>(b)</w:t>
      </w:r>
    </w:p>
    <w:p w14:paraId="7E030965" w14:textId="25593578" w:rsidR="003B79BB" w:rsidRDefault="003B79BB" w:rsidP="003B79BB">
      <w:pPr>
        <w:pStyle w:val="Caption"/>
        <w:jc w:val="center"/>
      </w:pPr>
      <w:r>
        <w:t xml:space="preserve">Figure </w:t>
      </w:r>
      <w:r w:rsidR="006A0F0C">
        <w:t>9</w:t>
      </w:r>
      <w:r>
        <w:t xml:space="preserve"> </w:t>
      </w:r>
      <w:r w:rsidRPr="00AD4115">
        <w:t xml:space="preserve">IDMA </w:t>
      </w:r>
      <w:r>
        <w:t>sum throughput</w:t>
      </w:r>
      <w:r w:rsidRPr="00AD4115">
        <w:t xml:space="preserve"> result</w:t>
      </w:r>
      <w:r>
        <w:t>s</w:t>
      </w:r>
      <w:r w:rsidRPr="00AD4115">
        <w:t xml:space="preserve">, </w:t>
      </w:r>
      <w:r>
        <w:t>AWGN</w:t>
      </w:r>
      <w:r w:rsidRPr="00AD4115">
        <w:t xml:space="preserve"> channel with equal SNR</w:t>
      </w:r>
    </w:p>
    <w:p w14:paraId="53AAA6D8" w14:textId="4540A836" w:rsidR="002852CD" w:rsidRDefault="002852CD" w:rsidP="002852CD">
      <w:pPr>
        <w:rPr>
          <w:lang w:val="en-US"/>
        </w:rPr>
      </w:pPr>
    </w:p>
    <w:p w14:paraId="76BB2C35" w14:textId="623D86DD" w:rsidR="00110F4C" w:rsidRDefault="002852CD" w:rsidP="00110F4C">
      <w:pPr>
        <w:keepNext/>
      </w:pPr>
      <w:r w:rsidRPr="00EB62F3">
        <w:rPr>
          <w:noProof/>
          <w:lang w:val="en-US"/>
        </w:rPr>
        <w:lastRenderedPageBreak/>
        <w:drawing>
          <wp:inline distT="0" distB="0" distL="0" distR="0" wp14:anchorId="52998D98" wp14:editId="67D9F495">
            <wp:extent cx="3146330" cy="2271757"/>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62262" cy="2283260"/>
                    </a:xfrm>
                    <a:prstGeom prst="rect">
                      <a:avLst/>
                    </a:prstGeom>
                    <a:noFill/>
                    <a:ln>
                      <a:noFill/>
                    </a:ln>
                  </pic:spPr>
                </pic:pic>
              </a:graphicData>
            </a:graphic>
          </wp:inline>
        </w:drawing>
      </w:r>
      <w:r w:rsidR="00110F4C" w:rsidRPr="006F64A0">
        <w:rPr>
          <w:noProof/>
          <w:lang w:val="en-US"/>
        </w:rPr>
        <w:drawing>
          <wp:inline distT="0" distB="0" distL="0" distR="0" wp14:anchorId="5206C00E" wp14:editId="6802BD7D">
            <wp:extent cx="3153859" cy="2365489"/>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71244" cy="2378529"/>
                    </a:xfrm>
                    <a:prstGeom prst="rect">
                      <a:avLst/>
                    </a:prstGeom>
                    <a:noFill/>
                    <a:ln>
                      <a:noFill/>
                    </a:ln>
                  </pic:spPr>
                </pic:pic>
              </a:graphicData>
            </a:graphic>
          </wp:inline>
        </w:drawing>
      </w:r>
    </w:p>
    <w:p w14:paraId="6D6BA632" w14:textId="6D5E7B84" w:rsidR="00110F4C" w:rsidRDefault="00110F4C" w:rsidP="00110F4C">
      <w:pPr>
        <w:keepNext/>
        <w:ind w:left="2016" w:firstLine="288"/>
      </w:pPr>
      <w:r>
        <w:t xml:space="preserve">(a) </w:t>
      </w:r>
      <w:r>
        <w:tab/>
      </w:r>
      <w:r>
        <w:tab/>
      </w:r>
      <w:r>
        <w:tab/>
      </w:r>
      <w:r>
        <w:tab/>
      </w:r>
      <w:r>
        <w:tab/>
      </w:r>
      <w:r>
        <w:tab/>
      </w:r>
      <w:r>
        <w:tab/>
      </w:r>
      <w:r>
        <w:tab/>
      </w:r>
      <w:r>
        <w:tab/>
      </w:r>
      <w:r>
        <w:tab/>
      </w:r>
      <w:r>
        <w:tab/>
      </w:r>
      <w:r>
        <w:tab/>
      </w:r>
      <w:r>
        <w:tab/>
      </w:r>
      <w:r>
        <w:tab/>
      </w:r>
      <w:r>
        <w:tab/>
      </w:r>
      <w:r>
        <w:tab/>
      </w:r>
      <w:r>
        <w:tab/>
      </w:r>
      <w:r>
        <w:tab/>
        <w:t xml:space="preserve">(b) </w:t>
      </w:r>
    </w:p>
    <w:p w14:paraId="059BD615" w14:textId="5C0B2BD3" w:rsidR="00110F4C" w:rsidRDefault="00110F4C" w:rsidP="00110F4C">
      <w:pPr>
        <w:pStyle w:val="Caption"/>
        <w:jc w:val="center"/>
      </w:pPr>
      <w:r>
        <w:t xml:space="preserve">Figure </w:t>
      </w:r>
      <w:r w:rsidR="006A0F0C">
        <w:t>10</w:t>
      </w:r>
      <w:r>
        <w:t xml:space="preserve"> IDMA sum through</w:t>
      </w:r>
      <w:r w:rsidR="003C228C">
        <w:t>put</w:t>
      </w:r>
      <w:r>
        <w:t xml:space="preserve"> results, AWGN channel with unequal SNR</w:t>
      </w:r>
    </w:p>
    <w:p w14:paraId="66DC6A1C" w14:textId="60F5EE8D" w:rsidR="002852CD" w:rsidRDefault="002852CD" w:rsidP="00C04B83">
      <w:pPr>
        <w:rPr>
          <w:lang w:val="en-US"/>
        </w:rPr>
      </w:pPr>
    </w:p>
    <w:p w14:paraId="1F1143F7" w14:textId="787E491B" w:rsidR="00F007E0" w:rsidRDefault="00410EE3" w:rsidP="00F007E0">
      <w:pPr>
        <w:rPr>
          <w:noProof/>
          <w:sz w:val="22"/>
          <w:lang w:val="en-US"/>
        </w:rPr>
      </w:pPr>
      <w:r>
        <w:rPr>
          <w:rFonts w:ascii="Arial" w:hAnsi="Arial" w:cs="Arial"/>
          <w:sz w:val="36"/>
          <w:szCs w:val="36"/>
        </w:rPr>
        <w:t>2.2.2</w:t>
      </w:r>
      <w:r>
        <w:rPr>
          <w:rFonts w:ascii="Arial" w:hAnsi="Arial" w:cs="Arial"/>
          <w:sz w:val="36"/>
          <w:szCs w:val="36"/>
        </w:rPr>
        <w:tab/>
      </w:r>
      <w:r w:rsidR="00F007E0">
        <w:rPr>
          <w:rFonts w:ascii="Arial" w:hAnsi="Arial" w:cs="Arial"/>
          <w:sz w:val="36"/>
          <w:szCs w:val="36"/>
        </w:rPr>
        <w:tab/>
        <w:t>Fading channels</w:t>
      </w:r>
    </w:p>
    <w:p w14:paraId="7E0A5096" w14:textId="77777777" w:rsidR="00893630" w:rsidRPr="00893630" w:rsidRDefault="00893630" w:rsidP="00893630">
      <w:pPr>
        <w:jc w:val="both"/>
        <w:rPr>
          <w:noProof/>
          <w:sz w:val="22"/>
          <w:szCs w:val="22"/>
        </w:rPr>
      </w:pPr>
      <w:r w:rsidRPr="00893630">
        <w:rPr>
          <w:noProof/>
          <w:sz w:val="22"/>
          <w:szCs w:val="22"/>
        </w:rPr>
        <w:t>Based on the given throughput figures, the following observations can be made:</w:t>
      </w:r>
    </w:p>
    <w:p w14:paraId="3ACE4B5E" w14:textId="2008A146" w:rsidR="00893630" w:rsidRPr="007F1B0F" w:rsidRDefault="00893630" w:rsidP="00893630">
      <w:pPr>
        <w:pStyle w:val="ListParagraph"/>
        <w:numPr>
          <w:ilvl w:val="0"/>
          <w:numId w:val="16"/>
        </w:numPr>
        <w:jc w:val="both"/>
        <w:rPr>
          <w:rFonts w:ascii="Times New Roman" w:hAnsi="Times New Roman"/>
          <w:noProof/>
        </w:rPr>
      </w:pPr>
      <w:r w:rsidRPr="007F1B0F">
        <w:rPr>
          <w:rFonts w:ascii="Times New Roman" w:hAnsi="Times New Roman"/>
          <w:noProof/>
        </w:rPr>
        <w:t>For a given payload size</w:t>
      </w:r>
      <w:r w:rsidR="007F6E04" w:rsidRPr="007F1B0F">
        <w:rPr>
          <w:rFonts w:ascii="Times New Roman" w:hAnsi="Times New Roman"/>
          <w:noProof/>
        </w:rPr>
        <w:t xml:space="preserve"> and SNR</w:t>
      </w:r>
      <w:r w:rsidRPr="007F1B0F">
        <w:rPr>
          <w:rFonts w:ascii="Times New Roman" w:hAnsi="Times New Roman"/>
          <w:noProof/>
        </w:rPr>
        <w:t xml:space="preserve">, in the case of unequal SNRs, NOMA multiplexing gain is lower and consequently the sum throughput is reduced. </w:t>
      </w:r>
    </w:p>
    <w:p w14:paraId="1CEDE8C4" w14:textId="239820D3" w:rsidR="00893630" w:rsidRPr="007F1B0F" w:rsidRDefault="00893630" w:rsidP="00893630">
      <w:pPr>
        <w:pStyle w:val="ListParagraph"/>
        <w:numPr>
          <w:ilvl w:val="0"/>
          <w:numId w:val="16"/>
        </w:numPr>
        <w:jc w:val="both"/>
        <w:rPr>
          <w:rFonts w:ascii="Times New Roman" w:hAnsi="Times New Roman"/>
          <w:noProof/>
        </w:rPr>
      </w:pPr>
      <w:r w:rsidRPr="007F1B0F">
        <w:rPr>
          <w:rFonts w:ascii="Times New Roman" w:hAnsi="Times New Roman"/>
          <w:noProof/>
        </w:rPr>
        <w:t>As demonstrated in Figures 11-16 (a), similar to the AWGN results, a significant throughput gain can be achieved by NOMA.</w:t>
      </w:r>
    </w:p>
    <w:p w14:paraId="6E077460" w14:textId="0808BAC4" w:rsidR="00893630" w:rsidRPr="007F1B0F" w:rsidRDefault="00893630" w:rsidP="00893630">
      <w:pPr>
        <w:pStyle w:val="ListParagraph"/>
        <w:numPr>
          <w:ilvl w:val="0"/>
          <w:numId w:val="16"/>
        </w:numPr>
        <w:jc w:val="both"/>
        <w:rPr>
          <w:rFonts w:ascii="Times New Roman" w:hAnsi="Times New Roman"/>
          <w:noProof/>
        </w:rPr>
      </w:pPr>
      <w:r w:rsidRPr="007F1B0F">
        <w:rPr>
          <w:rFonts w:ascii="Times New Roman" w:hAnsi="Times New Roman"/>
          <w:noProof/>
        </w:rPr>
        <w:t xml:space="preserve">As shown in Figures 11-16 (b), at the cost of few dBs of SNR, a considerable multiplexing gain can be achieved using IDMA. </w:t>
      </w:r>
    </w:p>
    <w:p w14:paraId="17B5646D" w14:textId="4786B460" w:rsidR="00893630" w:rsidRPr="007F1B0F" w:rsidRDefault="00CE6369" w:rsidP="00CE6369">
      <w:pPr>
        <w:pStyle w:val="ListParagraph"/>
        <w:numPr>
          <w:ilvl w:val="0"/>
          <w:numId w:val="16"/>
        </w:numPr>
        <w:jc w:val="both"/>
        <w:rPr>
          <w:rFonts w:ascii="Times New Roman" w:hAnsi="Times New Roman"/>
          <w:noProof/>
        </w:rPr>
      </w:pPr>
      <w:r w:rsidRPr="007F1B0F">
        <w:rPr>
          <w:rFonts w:ascii="Times New Roman" w:hAnsi="Times New Roman"/>
          <w:noProof/>
        </w:rPr>
        <w:t>In the realistic channel estimation throughput Figures 15-16</w:t>
      </w:r>
      <w:r w:rsidR="007F6E04" w:rsidRPr="007F1B0F">
        <w:rPr>
          <w:rFonts w:ascii="Times New Roman" w:hAnsi="Times New Roman"/>
          <w:noProof/>
        </w:rPr>
        <w:t xml:space="preserve"> (a)</w:t>
      </w:r>
      <w:r w:rsidRPr="007F1B0F">
        <w:rPr>
          <w:rFonts w:ascii="Times New Roman" w:hAnsi="Times New Roman"/>
          <w:noProof/>
        </w:rPr>
        <w:t xml:space="preserve">, the curves are not as steep as the ideal channel estimation case. </w:t>
      </w:r>
      <w:r w:rsidR="00AA0D6B" w:rsidRPr="007F1B0F">
        <w:rPr>
          <w:rFonts w:ascii="Times New Roman" w:hAnsi="Times New Roman"/>
          <w:noProof/>
        </w:rPr>
        <w:t>This is due to t</w:t>
      </w:r>
      <w:r w:rsidRPr="007F1B0F">
        <w:rPr>
          <w:rFonts w:ascii="Times New Roman" w:hAnsi="Times New Roman"/>
          <w:noProof/>
        </w:rPr>
        <w:t>he noisy channel estimates</w:t>
      </w:r>
      <w:r w:rsidR="00AA0D6B" w:rsidRPr="007F1B0F">
        <w:rPr>
          <w:rFonts w:ascii="Times New Roman" w:hAnsi="Times New Roman"/>
          <w:noProof/>
        </w:rPr>
        <w:t xml:space="preserve"> </w:t>
      </w:r>
      <w:r w:rsidR="00E9242D" w:rsidRPr="007F1B0F">
        <w:rPr>
          <w:rFonts w:ascii="Times New Roman" w:hAnsi="Times New Roman"/>
          <w:noProof/>
        </w:rPr>
        <w:t xml:space="preserve">error that compounds </w:t>
      </w:r>
      <w:r w:rsidR="00AA0D6B" w:rsidRPr="007F1B0F">
        <w:rPr>
          <w:rFonts w:ascii="Times New Roman" w:hAnsi="Times New Roman"/>
          <w:noProof/>
        </w:rPr>
        <w:t>with multiple users which</w:t>
      </w:r>
      <w:r w:rsidRPr="007F1B0F">
        <w:rPr>
          <w:rFonts w:ascii="Times New Roman" w:hAnsi="Times New Roman"/>
          <w:noProof/>
        </w:rPr>
        <w:t xml:space="preserve"> </w:t>
      </w:r>
      <w:r w:rsidR="00AA0D6B" w:rsidRPr="007F1B0F">
        <w:rPr>
          <w:rFonts w:ascii="Times New Roman" w:hAnsi="Times New Roman"/>
          <w:noProof/>
        </w:rPr>
        <w:t>causes</w:t>
      </w:r>
      <w:r w:rsidRPr="007F1B0F">
        <w:rPr>
          <w:rFonts w:ascii="Times New Roman" w:hAnsi="Times New Roman"/>
          <w:noProof/>
        </w:rPr>
        <w:t xml:space="preserve"> the system to operate at a slightly higher SNR</w:t>
      </w:r>
      <w:r w:rsidR="00AA0D6B" w:rsidRPr="007F1B0F">
        <w:rPr>
          <w:rFonts w:ascii="Times New Roman" w:hAnsi="Times New Roman"/>
          <w:noProof/>
        </w:rPr>
        <w:t xml:space="preserve">. </w:t>
      </w:r>
    </w:p>
    <w:p w14:paraId="06C4453D" w14:textId="77777777" w:rsidR="00893630" w:rsidRPr="00893630" w:rsidRDefault="00893630" w:rsidP="00893630">
      <w:pPr>
        <w:ind w:left="288" w:firstLine="288"/>
        <w:jc w:val="both"/>
        <w:rPr>
          <w:noProof/>
          <w:sz w:val="22"/>
          <w:szCs w:val="22"/>
        </w:rPr>
      </w:pPr>
    </w:p>
    <w:p w14:paraId="413C5967" w14:textId="77777777" w:rsidR="009C0896" w:rsidRDefault="009C0896" w:rsidP="00C04B83">
      <w:pPr>
        <w:rPr>
          <w:rFonts w:ascii="Arial" w:hAnsi="Arial" w:cs="Arial"/>
          <w:sz w:val="24"/>
          <w:szCs w:val="24"/>
          <w:u w:val="single"/>
        </w:rPr>
      </w:pPr>
    </w:p>
    <w:p w14:paraId="3CE1B8DE" w14:textId="77777777" w:rsidR="009C0896" w:rsidRDefault="009C0896" w:rsidP="00C04B83">
      <w:pPr>
        <w:rPr>
          <w:rFonts w:ascii="Arial" w:hAnsi="Arial" w:cs="Arial"/>
          <w:sz w:val="24"/>
          <w:szCs w:val="24"/>
          <w:u w:val="single"/>
        </w:rPr>
      </w:pPr>
    </w:p>
    <w:p w14:paraId="4022F344" w14:textId="77777777" w:rsidR="009C0896" w:rsidRDefault="009C0896" w:rsidP="00C04B83">
      <w:pPr>
        <w:rPr>
          <w:rFonts w:ascii="Arial" w:hAnsi="Arial" w:cs="Arial"/>
          <w:sz w:val="24"/>
          <w:szCs w:val="24"/>
          <w:u w:val="single"/>
        </w:rPr>
      </w:pPr>
    </w:p>
    <w:p w14:paraId="3C2E5641" w14:textId="77777777" w:rsidR="009C0896" w:rsidRDefault="009C0896" w:rsidP="00C04B83">
      <w:pPr>
        <w:rPr>
          <w:rFonts w:ascii="Arial" w:hAnsi="Arial" w:cs="Arial"/>
          <w:sz w:val="24"/>
          <w:szCs w:val="24"/>
          <w:u w:val="single"/>
        </w:rPr>
      </w:pPr>
    </w:p>
    <w:p w14:paraId="51A3A6FC" w14:textId="77777777" w:rsidR="009C0896" w:rsidRDefault="009C0896" w:rsidP="00C04B83">
      <w:pPr>
        <w:rPr>
          <w:rFonts w:ascii="Arial" w:hAnsi="Arial" w:cs="Arial"/>
          <w:sz w:val="24"/>
          <w:szCs w:val="24"/>
          <w:u w:val="single"/>
        </w:rPr>
      </w:pPr>
    </w:p>
    <w:p w14:paraId="29EA25A2" w14:textId="77777777" w:rsidR="009C0896" w:rsidRDefault="009C0896" w:rsidP="00C04B83">
      <w:pPr>
        <w:rPr>
          <w:rFonts w:ascii="Arial" w:hAnsi="Arial" w:cs="Arial"/>
          <w:sz w:val="24"/>
          <w:szCs w:val="24"/>
          <w:u w:val="single"/>
        </w:rPr>
      </w:pPr>
    </w:p>
    <w:p w14:paraId="09EDCE97" w14:textId="77777777" w:rsidR="009C0896" w:rsidRDefault="009C0896" w:rsidP="00C04B83">
      <w:pPr>
        <w:rPr>
          <w:rFonts w:ascii="Arial" w:hAnsi="Arial" w:cs="Arial"/>
          <w:sz w:val="24"/>
          <w:szCs w:val="24"/>
          <w:u w:val="single"/>
        </w:rPr>
      </w:pPr>
    </w:p>
    <w:p w14:paraId="1D19DAD9" w14:textId="77777777" w:rsidR="009C0896" w:rsidRDefault="009C0896" w:rsidP="00C04B83">
      <w:pPr>
        <w:rPr>
          <w:rFonts w:ascii="Arial" w:hAnsi="Arial" w:cs="Arial"/>
          <w:sz w:val="24"/>
          <w:szCs w:val="24"/>
          <w:u w:val="single"/>
        </w:rPr>
      </w:pPr>
    </w:p>
    <w:p w14:paraId="5DECF3BE" w14:textId="77777777" w:rsidR="009C0896" w:rsidRDefault="009C0896" w:rsidP="00C04B83">
      <w:pPr>
        <w:rPr>
          <w:rFonts w:ascii="Arial" w:hAnsi="Arial" w:cs="Arial"/>
          <w:sz w:val="24"/>
          <w:szCs w:val="24"/>
          <w:u w:val="single"/>
        </w:rPr>
      </w:pPr>
    </w:p>
    <w:p w14:paraId="1DAD8CF7" w14:textId="77777777" w:rsidR="009C0896" w:rsidRDefault="009C0896" w:rsidP="00C04B83">
      <w:pPr>
        <w:rPr>
          <w:rFonts w:ascii="Arial" w:hAnsi="Arial" w:cs="Arial"/>
          <w:sz w:val="24"/>
          <w:szCs w:val="24"/>
          <w:u w:val="single"/>
        </w:rPr>
      </w:pPr>
    </w:p>
    <w:p w14:paraId="68CB8207" w14:textId="1A648776" w:rsidR="00A12D28" w:rsidRPr="00A12D28" w:rsidRDefault="00A12D28" w:rsidP="00C04B83">
      <w:pPr>
        <w:rPr>
          <w:rFonts w:ascii="Arial" w:hAnsi="Arial" w:cs="Arial"/>
          <w:sz w:val="24"/>
          <w:szCs w:val="24"/>
          <w:u w:val="single"/>
          <w:lang w:val="en-US"/>
        </w:rPr>
      </w:pPr>
      <w:r>
        <w:rPr>
          <w:rFonts w:ascii="Arial" w:hAnsi="Arial" w:cs="Arial"/>
          <w:sz w:val="24"/>
          <w:szCs w:val="24"/>
          <w:u w:val="single"/>
        </w:rPr>
        <w:lastRenderedPageBreak/>
        <w:t xml:space="preserve">Ideal </w:t>
      </w:r>
      <w:r w:rsidRPr="00BC4FA6">
        <w:rPr>
          <w:rFonts w:ascii="Arial" w:hAnsi="Arial" w:cs="Arial"/>
          <w:sz w:val="24"/>
          <w:szCs w:val="24"/>
          <w:u w:val="single"/>
        </w:rPr>
        <w:t>CHEST</w:t>
      </w:r>
    </w:p>
    <w:p w14:paraId="03269F97" w14:textId="0189351A" w:rsidR="002A77C7" w:rsidRDefault="00AC4931" w:rsidP="002A77C7">
      <w:pPr>
        <w:keepNext/>
      </w:pPr>
      <w:r w:rsidRPr="00133751">
        <w:rPr>
          <w:noProof/>
          <w:lang w:val="en-US"/>
        </w:rPr>
        <w:drawing>
          <wp:inline distT="0" distB="0" distL="0" distR="0" wp14:anchorId="7DEE5ADE" wp14:editId="3C20E47E">
            <wp:extent cx="3254542" cy="22324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68753" cy="2242246"/>
                    </a:xfrm>
                    <a:prstGeom prst="rect">
                      <a:avLst/>
                    </a:prstGeom>
                    <a:noFill/>
                    <a:ln>
                      <a:noFill/>
                    </a:ln>
                  </pic:spPr>
                </pic:pic>
              </a:graphicData>
            </a:graphic>
          </wp:inline>
        </w:drawing>
      </w:r>
      <w:r w:rsidR="002A77C7" w:rsidRPr="00D21EBC">
        <w:rPr>
          <w:noProof/>
          <w:lang w:val="en-US"/>
        </w:rPr>
        <w:drawing>
          <wp:inline distT="0" distB="0" distL="0" distR="0" wp14:anchorId="6FE5A724" wp14:editId="584A12AD">
            <wp:extent cx="3084394" cy="2313388"/>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02645" cy="2327077"/>
                    </a:xfrm>
                    <a:prstGeom prst="rect">
                      <a:avLst/>
                    </a:prstGeom>
                    <a:noFill/>
                    <a:ln>
                      <a:noFill/>
                    </a:ln>
                  </pic:spPr>
                </pic:pic>
              </a:graphicData>
            </a:graphic>
          </wp:inline>
        </w:drawing>
      </w:r>
    </w:p>
    <w:p w14:paraId="07C6E008" w14:textId="3A5D8FB7" w:rsidR="002A77C7" w:rsidRDefault="002A77C7" w:rsidP="002A77C7">
      <w:pPr>
        <w:keepNext/>
        <w:ind w:left="2304" w:firstLine="288"/>
      </w:pPr>
      <w:r>
        <w:t xml:space="preserve">(a) </w:t>
      </w:r>
      <w:r>
        <w:tab/>
      </w:r>
      <w:r>
        <w:tab/>
      </w:r>
      <w:r>
        <w:tab/>
      </w:r>
      <w:r>
        <w:tab/>
      </w:r>
      <w:r>
        <w:tab/>
      </w:r>
      <w:r>
        <w:tab/>
      </w:r>
      <w:r>
        <w:tab/>
      </w:r>
      <w:r>
        <w:tab/>
      </w:r>
      <w:r>
        <w:tab/>
      </w:r>
      <w:r>
        <w:tab/>
      </w:r>
      <w:r>
        <w:tab/>
      </w:r>
      <w:r>
        <w:tab/>
      </w:r>
      <w:r>
        <w:tab/>
      </w:r>
      <w:r>
        <w:tab/>
      </w:r>
      <w:r>
        <w:tab/>
      </w:r>
      <w:r>
        <w:tab/>
      </w:r>
      <w:r>
        <w:tab/>
        <w:t>(b)</w:t>
      </w:r>
    </w:p>
    <w:p w14:paraId="7BC50379" w14:textId="4DFD858E" w:rsidR="002A77C7" w:rsidRDefault="002A77C7" w:rsidP="002A77C7">
      <w:pPr>
        <w:pStyle w:val="Caption"/>
        <w:jc w:val="center"/>
      </w:pPr>
      <w:r>
        <w:t xml:space="preserve">Figure </w:t>
      </w:r>
      <w:r w:rsidR="004A1856">
        <w:t>11</w:t>
      </w:r>
      <w:r>
        <w:t xml:space="preserve"> IDMA sum throughput results, TDL-A channel with equal SNR and ideal CHEST</w:t>
      </w:r>
    </w:p>
    <w:p w14:paraId="0ABBDCE9" w14:textId="76801E28" w:rsidR="00AC4931" w:rsidRDefault="00AC4931" w:rsidP="00AC4931">
      <w:pPr>
        <w:rPr>
          <w:lang w:val="en-US"/>
        </w:rPr>
      </w:pPr>
    </w:p>
    <w:p w14:paraId="624B17AA" w14:textId="0E019DEE" w:rsidR="003C228C" w:rsidRDefault="00EA2A6E" w:rsidP="003C228C">
      <w:pPr>
        <w:keepNext/>
      </w:pPr>
      <w:r w:rsidRPr="00512B38">
        <w:rPr>
          <w:noProof/>
          <w:lang w:val="en-US"/>
        </w:rPr>
        <w:drawing>
          <wp:inline distT="0" distB="0" distL="0" distR="0" wp14:anchorId="648F8275" wp14:editId="708CC194">
            <wp:extent cx="3179796" cy="2245627"/>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91559" cy="2253934"/>
                    </a:xfrm>
                    <a:prstGeom prst="rect">
                      <a:avLst/>
                    </a:prstGeom>
                    <a:noFill/>
                    <a:ln>
                      <a:noFill/>
                    </a:ln>
                  </pic:spPr>
                </pic:pic>
              </a:graphicData>
            </a:graphic>
          </wp:inline>
        </w:drawing>
      </w:r>
      <w:r w:rsidR="003C228C" w:rsidRPr="00512B38">
        <w:rPr>
          <w:noProof/>
          <w:lang w:val="en-US"/>
        </w:rPr>
        <w:drawing>
          <wp:inline distT="0" distB="0" distL="0" distR="0" wp14:anchorId="5D953170" wp14:editId="3F9686D4">
            <wp:extent cx="3185962" cy="23123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208772" cy="2328890"/>
                    </a:xfrm>
                    <a:prstGeom prst="rect">
                      <a:avLst/>
                    </a:prstGeom>
                    <a:noFill/>
                    <a:ln>
                      <a:noFill/>
                    </a:ln>
                  </pic:spPr>
                </pic:pic>
              </a:graphicData>
            </a:graphic>
          </wp:inline>
        </w:drawing>
      </w:r>
    </w:p>
    <w:p w14:paraId="6F147911" w14:textId="7F4020D7" w:rsidR="003C228C" w:rsidRDefault="003C228C" w:rsidP="003C228C">
      <w:pPr>
        <w:keepNext/>
        <w:ind w:left="2304" w:firstLine="288"/>
      </w:pPr>
      <w:r>
        <w:t xml:space="preserve">(a) </w:t>
      </w:r>
      <w:r>
        <w:tab/>
      </w:r>
      <w:r>
        <w:tab/>
      </w:r>
      <w:r>
        <w:tab/>
      </w:r>
      <w:r>
        <w:tab/>
      </w:r>
      <w:r>
        <w:tab/>
      </w:r>
      <w:r>
        <w:tab/>
      </w:r>
      <w:r>
        <w:tab/>
      </w:r>
      <w:r>
        <w:tab/>
      </w:r>
      <w:r>
        <w:tab/>
      </w:r>
      <w:r>
        <w:tab/>
      </w:r>
      <w:r>
        <w:tab/>
      </w:r>
      <w:r>
        <w:tab/>
      </w:r>
      <w:r>
        <w:tab/>
      </w:r>
      <w:r>
        <w:tab/>
      </w:r>
      <w:r>
        <w:tab/>
      </w:r>
      <w:r>
        <w:tab/>
      </w:r>
      <w:r>
        <w:tab/>
        <w:t>(b)</w:t>
      </w:r>
    </w:p>
    <w:p w14:paraId="75D7B1BE" w14:textId="2D5CC3DF" w:rsidR="003C228C" w:rsidRDefault="003C228C" w:rsidP="003C228C">
      <w:pPr>
        <w:pStyle w:val="Caption"/>
        <w:jc w:val="center"/>
      </w:pPr>
      <w:r>
        <w:t xml:space="preserve">Figure 12 </w:t>
      </w:r>
      <w:r w:rsidRPr="007C09B0">
        <w:t xml:space="preserve">IDMA sum throughput results, TDL-A channel with </w:t>
      </w:r>
      <w:r>
        <w:t>un</w:t>
      </w:r>
      <w:r w:rsidRPr="007C09B0">
        <w:t>equal SNR and ideal CHEST</w:t>
      </w:r>
    </w:p>
    <w:p w14:paraId="0A1DDFD6" w14:textId="3D2C162C" w:rsidR="00EA2A6E" w:rsidRPr="00814780" w:rsidRDefault="00EA2A6E" w:rsidP="00AC4931"/>
    <w:p w14:paraId="7863A84F" w14:textId="3DC66FFD" w:rsidR="003C228C" w:rsidRDefault="0062226D" w:rsidP="003C228C">
      <w:pPr>
        <w:keepNext/>
      </w:pPr>
      <w:r w:rsidRPr="00B834DF">
        <w:rPr>
          <w:noProof/>
          <w:lang w:val="en-US"/>
        </w:rPr>
        <w:lastRenderedPageBreak/>
        <w:drawing>
          <wp:inline distT="0" distB="0" distL="0" distR="0" wp14:anchorId="4C7AD70F" wp14:editId="65C3EF80">
            <wp:extent cx="3207224" cy="244328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217571" cy="2451164"/>
                    </a:xfrm>
                    <a:prstGeom prst="rect">
                      <a:avLst/>
                    </a:prstGeom>
                    <a:noFill/>
                    <a:ln>
                      <a:noFill/>
                    </a:ln>
                  </pic:spPr>
                </pic:pic>
              </a:graphicData>
            </a:graphic>
          </wp:inline>
        </w:drawing>
      </w:r>
      <w:r w:rsidR="003C228C" w:rsidRPr="00414E4B">
        <w:rPr>
          <w:noProof/>
          <w:lang w:val="en-US"/>
        </w:rPr>
        <w:drawing>
          <wp:inline distT="0" distB="0" distL="0" distR="0" wp14:anchorId="44046758" wp14:editId="77FD69A4">
            <wp:extent cx="3248167" cy="2411824"/>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269120" cy="2427382"/>
                    </a:xfrm>
                    <a:prstGeom prst="rect">
                      <a:avLst/>
                    </a:prstGeom>
                    <a:noFill/>
                    <a:ln>
                      <a:noFill/>
                    </a:ln>
                  </pic:spPr>
                </pic:pic>
              </a:graphicData>
            </a:graphic>
          </wp:inline>
        </w:drawing>
      </w:r>
    </w:p>
    <w:p w14:paraId="00C300E0" w14:textId="6AC027C7" w:rsidR="003C228C" w:rsidRDefault="003C228C" w:rsidP="003C228C">
      <w:pPr>
        <w:keepNext/>
        <w:ind w:left="2304" w:firstLine="288"/>
      </w:pPr>
      <w:r>
        <w:t xml:space="preserve">(a) </w:t>
      </w:r>
      <w:r>
        <w:tab/>
      </w:r>
      <w:r>
        <w:tab/>
      </w:r>
      <w:r>
        <w:tab/>
      </w:r>
      <w:r>
        <w:tab/>
      </w:r>
      <w:r>
        <w:tab/>
      </w:r>
      <w:r>
        <w:tab/>
      </w:r>
      <w:r>
        <w:tab/>
      </w:r>
      <w:r>
        <w:tab/>
      </w:r>
      <w:r>
        <w:tab/>
      </w:r>
      <w:r>
        <w:tab/>
      </w:r>
      <w:r>
        <w:tab/>
      </w:r>
      <w:r>
        <w:tab/>
      </w:r>
      <w:r>
        <w:tab/>
      </w:r>
      <w:r>
        <w:tab/>
      </w:r>
      <w:r>
        <w:tab/>
      </w:r>
      <w:r>
        <w:tab/>
      </w:r>
      <w:r>
        <w:tab/>
        <w:t>(b)</w:t>
      </w:r>
    </w:p>
    <w:p w14:paraId="223CDE01" w14:textId="17B2FC28" w:rsidR="003C228C" w:rsidRDefault="003C228C" w:rsidP="003C228C">
      <w:pPr>
        <w:pStyle w:val="Caption"/>
        <w:jc w:val="center"/>
      </w:pPr>
      <w:r>
        <w:t xml:space="preserve">Figure </w:t>
      </w:r>
      <w:r w:rsidR="006030DD">
        <w:t>13</w:t>
      </w:r>
      <w:r>
        <w:t xml:space="preserve"> </w:t>
      </w:r>
      <w:r w:rsidRPr="00652558">
        <w:t>ID</w:t>
      </w:r>
      <w:r>
        <w:t>MA sum throughput results, TDL-C</w:t>
      </w:r>
      <w:r w:rsidRPr="00652558">
        <w:t xml:space="preserve"> channel with equal SNR and ideal CHEST</w:t>
      </w:r>
    </w:p>
    <w:p w14:paraId="71E3C225" w14:textId="4C6AEFE6" w:rsidR="0062226D" w:rsidRDefault="0062226D" w:rsidP="0062226D">
      <w:pPr>
        <w:rPr>
          <w:lang w:val="en-US"/>
        </w:rPr>
      </w:pPr>
    </w:p>
    <w:p w14:paraId="677A726C" w14:textId="37C31A35" w:rsidR="006030DD" w:rsidRDefault="004129F8" w:rsidP="006030DD">
      <w:pPr>
        <w:keepNext/>
      </w:pPr>
      <w:r w:rsidRPr="001D1265">
        <w:rPr>
          <w:noProof/>
          <w:lang w:val="en-US"/>
        </w:rPr>
        <w:drawing>
          <wp:inline distT="0" distB="0" distL="0" distR="0" wp14:anchorId="2E85DD64" wp14:editId="7DC4BB79">
            <wp:extent cx="3173104" cy="2421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85357" cy="2431047"/>
                    </a:xfrm>
                    <a:prstGeom prst="rect">
                      <a:avLst/>
                    </a:prstGeom>
                    <a:noFill/>
                    <a:ln>
                      <a:noFill/>
                    </a:ln>
                  </pic:spPr>
                </pic:pic>
              </a:graphicData>
            </a:graphic>
          </wp:inline>
        </w:drawing>
      </w:r>
      <w:r w:rsidR="006030DD" w:rsidRPr="001D1265">
        <w:rPr>
          <w:noProof/>
          <w:lang w:val="en-US"/>
        </w:rPr>
        <w:drawing>
          <wp:inline distT="0" distB="0" distL="0" distR="0" wp14:anchorId="3D4333F1" wp14:editId="562C710D">
            <wp:extent cx="3248167" cy="245321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65370" cy="2466209"/>
                    </a:xfrm>
                    <a:prstGeom prst="rect">
                      <a:avLst/>
                    </a:prstGeom>
                    <a:noFill/>
                    <a:ln>
                      <a:noFill/>
                    </a:ln>
                  </pic:spPr>
                </pic:pic>
              </a:graphicData>
            </a:graphic>
          </wp:inline>
        </w:drawing>
      </w:r>
    </w:p>
    <w:p w14:paraId="52D144F6" w14:textId="5EB9492D" w:rsidR="006030DD" w:rsidRDefault="006030DD" w:rsidP="006030DD">
      <w:pPr>
        <w:keepNext/>
        <w:ind w:left="2304" w:firstLine="288"/>
      </w:pPr>
      <w:r>
        <w:t xml:space="preserve">(a) </w:t>
      </w:r>
      <w:r>
        <w:tab/>
      </w:r>
      <w:r>
        <w:tab/>
      </w:r>
      <w:r>
        <w:tab/>
      </w:r>
      <w:r>
        <w:tab/>
      </w:r>
      <w:r>
        <w:tab/>
      </w:r>
      <w:r>
        <w:tab/>
      </w:r>
      <w:r>
        <w:tab/>
      </w:r>
      <w:r>
        <w:tab/>
      </w:r>
      <w:r>
        <w:tab/>
      </w:r>
      <w:r>
        <w:tab/>
      </w:r>
      <w:r>
        <w:tab/>
      </w:r>
      <w:r>
        <w:tab/>
      </w:r>
      <w:r>
        <w:tab/>
      </w:r>
      <w:r>
        <w:tab/>
      </w:r>
      <w:r>
        <w:tab/>
      </w:r>
      <w:r>
        <w:tab/>
      </w:r>
      <w:r>
        <w:tab/>
        <w:t>(b)</w:t>
      </w:r>
    </w:p>
    <w:p w14:paraId="5F8474A5" w14:textId="0C5BF67A" w:rsidR="006030DD" w:rsidRDefault="006030DD" w:rsidP="006030DD">
      <w:pPr>
        <w:pStyle w:val="Caption"/>
        <w:jc w:val="center"/>
      </w:pPr>
      <w:r>
        <w:t xml:space="preserve">Figure 14 </w:t>
      </w:r>
      <w:r w:rsidRPr="003428E4">
        <w:t>IDMA sum throughput results</w:t>
      </w:r>
      <w:r>
        <w:t>, TDL-C</w:t>
      </w:r>
      <w:r w:rsidRPr="003428E4">
        <w:t xml:space="preserve"> channel with </w:t>
      </w:r>
      <w:r>
        <w:t>un</w:t>
      </w:r>
      <w:r w:rsidRPr="003428E4">
        <w:t>equal SNR and ideal CHEST</w:t>
      </w:r>
    </w:p>
    <w:p w14:paraId="486339A7" w14:textId="77777777" w:rsidR="00A12D28" w:rsidRDefault="00A12D28" w:rsidP="004129F8">
      <w:pPr>
        <w:rPr>
          <w:lang w:val="en-US"/>
        </w:rPr>
      </w:pPr>
    </w:p>
    <w:p w14:paraId="68EC9DA2" w14:textId="77777777" w:rsidR="00A12D28" w:rsidRDefault="00A12D28" w:rsidP="004129F8">
      <w:pPr>
        <w:rPr>
          <w:lang w:val="en-US"/>
        </w:rPr>
      </w:pPr>
    </w:p>
    <w:p w14:paraId="4517469A" w14:textId="77777777" w:rsidR="00A12D28" w:rsidRDefault="00A12D28" w:rsidP="004129F8">
      <w:pPr>
        <w:rPr>
          <w:lang w:val="en-US"/>
        </w:rPr>
      </w:pPr>
    </w:p>
    <w:p w14:paraId="67185E00" w14:textId="77777777" w:rsidR="00A12D28" w:rsidRDefault="00A12D28" w:rsidP="004129F8">
      <w:pPr>
        <w:rPr>
          <w:lang w:val="en-US"/>
        </w:rPr>
      </w:pPr>
    </w:p>
    <w:p w14:paraId="2BF86B68" w14:textId="77777777" w:rsidR="00A12D28" w:rsidRDefault="00A12D28" w:rsidP="004129F8">
      <w:pPr>
        <w:rPr>
          <w:lang w:val="en-US"/>
        </w:rPr>
      </w:pPr>
    </w:p>
    <w:p w14:paraId="74C45A9A" w14:textId="77777777" w:rsidR="00A12D28" w:rsidRDefault="00A12D28" w:rsidP="004129F8">
      <w:pPr>
        <w:rPr>
          <w:lang w:val="en-US"/>
        </w:rPr>
      </w:pPr>
    </w:p>
    <w:p w14:paraId="7D5305AE" w14:textId="77777777" w:rsidR="00A12D28" w:rsidRDefault="00A12D28" w:rsidP="004129F8">
      <w:pPr>
        <w:rPr>
          <w:lang w:val="en-US"/>
        </w:rPr>
      </w:pPr>
    </w:p>
    <w:p w14:paraId="05F5BF61" w14:textId="77777777" w:rsidR="00A12D28" w:rsidRDefault="00A12D28" w:rsidP="004129F8">
      <w:pPr>
        <w:rPr>
          <w:lang w:val="en-US"/>
        </w:rPr>
      </w:pPr>
    </w:p>
    <w:p w14:paraId="42861FFC" w14:textId="07645C42" w:rsidR="004129F8" w:rsidRPr="00A12D28" w:rsidRDefault="00A12D28" w:rsidP="004129F8">
      <w:pPr>
        <w:rPr>
          <w:rFonts w:ascii="Arial" w:hAnsi="Arial" w:cs="Arial"/>
          <w:sz w:val="24"/>
          <w:szCs w:val="24"/>
          <w:u w:val="single"/>
          <w:lang w:val="en-US"/>
        </w:rPr>
      </w:pPr>
      <w:r>
        <w:rPr>
          <w:rFonts w:ascii="Arial" w:hAnsi="Arial" w:cs="Arial"/>
          <w:sz w:val="24"/>
          <w:szCs w:val="24"/>
          <w:u w:val="single"/>
        </w:rPr>
        <w:lastRenderedPageBreak/>
        <w:t>DMRS b</w:t>
      </w:r>
      <w:r w:rsidRPr="00BC4FA6">
        <w:rPr>
          <w:rFonts w:ascii="Arial" w:hAnsi="Arial" w:cs="Arial"/>
          <w:sz w:val="24"/>
          <w:szCs w:val="24"/>
          <w:u w:val="single"/>
        </w:rPr>
        <w:t>ase</w:t>
      </w:r>
      <w:r>
        <w:rPr>
          <w:rFonts w:ascii="Arial" w:hAnsi="Arial" w:cs="Arial"/>
          <w:sz w:val="24"/>
          <w:szCs w:val="24"/>
          <w:u w:val="single"/>
        </w:rPr>
        <w:t>d</w:t>
      </w:r>
      <w:r w:rsidRPr="00BC4FA6">
        <w:rPr>
          <w:rFonts w:ascii="Arial" w:hAnsi="Arial" w:cs="Arial"/>
          <w:sz w:val="24"/>
          <w:szCs w:val="24"/>
          <w:u w:val="single"/>
        </w:rPr>
        <w:t xml:space="preserve"> </w:t>
      </w:r>
      <w:r>
        <w:rPr>
          <w:rFonts w:ascii="Arial" w:hAnsi="Arial" w:cs="Arial"/>
          <w:sz w:val="24"/>
          <w:szCs w:val="24"/>
          <w:u w:val="single"/>
        </w:rPr>
        <w:t xml:space="preserve">real </w:t>
      </w:r>
      <w:r w:rsidRPr="00BC4FA6">
        <w:rPr>
          <w:rFonts w:ascii="Arial" w:hAnsi="Arial" w:cs="Arial"/>
          <w:sz w:val="24"/>
          <w:szCs w:val="24"/>
          <w:u w:val="single"/>
        </w:rPr>
        <w:t>CHEST</w:t>
      </w:r>
      <w:r w:rsidR="004129F8" w:rsidRPr="001D1265">
        <w:rPr>
          <w:lang w:val="en-US"/>
        </w:rPr>
        <w:t xml:space="preserve"> </w:t>
      </w:r>
      <w:r w:rsidR="004129F8">
        <w:t xml:space="preserve">             </w:t>
      </w:r>
      <w:r w:rsidR="004129F8">
        <w:tab/>
      </w:r>
      <w:r w:rsidR="004129F8">
        <w:tab/>
      </w:r>
      <w:r w:rsidR="004129F8">
        <w:tab/>
      </w:r>
      <w:r w:rsidR="004129F8">
        <w:tab/>
      </w:r>
      <w:r w:rsidR="004129F8">
        <w:tab/>
      </w:r>
      <w:r w:rsidR="004129F8">
        <w:tab/>
      </w:r>
      <w:r w:rsidR="004129F8">
        <w:tab/>
      </w:r>
      <w:r w:rsidR="004129F8">
        <w:tab/>
      </w:r>
      <w:r w:rsidR="004129F8">
        <w:tab/>
      </w:r>
      <w:r w:rsidR="004129F8">
        <w:tab/>
      </w:r>
      <w:r w:rsidR="004129F8">
        <w:tab/>
      </w:r>
      <w:r w:rsidR="004129F8">
        <w:tab/>
        <w:t xml:space="preserve">         </w:t>
      </w:r>
    </w:p>
    <w:p w14:paraId="130D5283" w14:textId="2B54F4F8" w:rsidR="006030DD" w:rsidRDefault="00CA39E8" w:rsidP="006030DD">
      <w:pPr>
        <w:keepNext/>
      </w:pPr>
      <w:r w:rsidRPr="00351183">
        <w:rPr>
          <w:rFonts w:ascii="Arial" w:hAnsi="Arial" w:cs="Arial"/>
          <w:noProof/>
          <w:sz w:val="36"/>
          <w:szCs w:val="36"/>
          <w:lang w:val="en-US"/>
        </w:rPr>
        <w:drawing>
          <wp:inline distT="0" distB="0" distL="0" distR="0" wp14:anchorId="1B2935F3" wp14:editId="2A0A0682">
            <wp:extent cx="3125337" cy="24356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39539" cy="2446688"/>
                    </a:xfrm>
                    <a:prstGeom prst="rect">
                      <a:avLst/>
                    </a:prstGeom>
                    <a:noFill/>
                    <a:ln>
                      <a:noFill/>
                    </a:ln>
                  </pic:spPr>
                </pic:pic>
              </a:graphicData>
            </a:graphic>
          </wp:inline>
        </w:drawing>
      </w:r>
      <w:r w:rsidR="006030DD" w:rsidRPr="00351183">
        <w:rPr>
          <w:noProof/>
          <w:lang w:val="en-US"/>
        </w:rPr>
        <w:drawing>
          <wp:inline distT="0" distB="0" distL="0" distR="0" wp14:anchorId="75CDAC24" wp14:editId="6E51D896">
            <wp:extent cx="3289111" cy="2415426"/>
            <wp:effectExtent l="0" t="0" r="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99511" cy="2423064"/>
                    </a:xfrm>
                    <a:prstGeom prst="rect">
                      <a:avLst/>
                    </a:prstGeom>
                    <a:noFill/>
                    <a:ln>
                      <a:noFill/>
                    </a:ln>
                  </pic:spPr>
                </pic:pic>
              </a:graphicData>
            </a:graphic>
          </wp:inline>
        </w:drawing>
      </w:r>
    </w:p>
    <w:p w14:paraId="75468EC1" w14:textId="0D9F8A07" w:rsidR="006030DD" w:rsidRDefault="006030DD" w:rsidP="006030DD">
      <w:pPr>
        <w:keepNext/>
        <w:ind w:left="2016" w:firstLine="288"/>
      </w:pPr>
      <w:r>
        <w:t xml:space="preserve">(a) </w:t>
      </w:r>
      <w:r>
        <w:tab/>
      </w:r>
      <w:r>
        <w:tab/>
      </w:r>
      <w:r>
        <w:tab/>
      </w:r>
      <w:r>
        <w:tab/>
      </w:r>
      <w:r>
        <w:tab/>
      </w:r>
      <w:r>
        <w:tab/>
      </w:r>
      <w:r>
        <w:tab/>
      </w:r>
      <w:r>
        <w:tab/>
      </w:r>
      <w:r>
        <w:tab/>
      </w:r>
      <w:r>
        <w:tab/>
      </w:r>
      <w:r>
        <w:tab/>
      </w:r>
      <w:r>
        <w:tab/>
      </w:r>
      <w:r>
        <w:tab/>
      </w:r>
      <w:r>
        <w:tab/>
      </w:r>
      <w:r>
        <w:tab/>
      </w:r>
      <w:r>
        <w:tab/>
      </w:r>
      <w:r>
        <w:tab/>
      </w:r>
      <w:r>
        <w:tab/>
        <w:t>(b)</w:t>
      </w:r>
    </w:p>
    <w:p w14:paraId="2F1391AD" w14:textId="5D425A17" w:rsidR="00CA39E8" w:rsidRPr="00893630" w:rsidRDefault="006030DD" w:rsidP="00893630">
      <w:pPr>
        <w:pStyle w:val="Caption"/>
        <w:jc w:val="center"/>
      </w:pPr>
      <w:r>
        <w:t xml:space="preserve">Figure </w:t>
      </w:r>
      <w:r w:rsidR="002F067E">
        <w:t>15</w:t>
      </w:r>
      <w:r>
        <w:t xml:space="preserve"> </w:t>
      </w:r>
      <w:r w:rsidRPr="0053608F">
        <w:t xml:space="preserve">IDMA sum throughput results, TDL-A channel with equal SNR and </w:t>
      </w:r>
      <w:r>
        <w:t xml:space="preserve">real </w:t>
      </w:r>
      <w:r w:rsidRPr="0053608F">
        <w:t>CHEST</w:t>
      </w:r>
    </w:p>
    <w:p w14:paraId="743E5887" w14:textId="77777777" w:rsidR="004129F8" w:rsidRPr="00E93E27" w:rsidRDefault="004129F8" w:rsidP="0062226D">
      <w:pPr>
        <w:rPr>
          <w:lang w:val="en-US"/>
        </w:rPr>
      </w:pPr>
    </w:p>
    <w:p w14:paraId="03B06BC5" w14:textId="2C1DEFF5" w:rsidR="006030DD" w:rsidRDefault="00AD6201" w:rsidP="006030DD">
      <w:pPr>
        <w:keepNext/>
      </w:pPr>
      <w:r w:rsidRPr="003E5D75">
        <w:rPr>
          <w:noProof/>
          <w:lang w:val="en-US"/>
        </w:rPr>
        <w:drawing>
          <wp:inline distT="0" distB="0" distL="0" distR="0" wp14:anchorId="505C7B64" wp14:editId="3DF11E04">
            <wp:extent cx="3084394" cy="2412927"/>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93751" cy="2420247"/>
                    </a:xfrm>
                    <a:prstGeom prst="rect">
                      <a:avLst/>
                    </a:prstGeom>
                    <a:noFill/>
                    <a:ln>
                      <a:noFill/>
                    </a:ln>
                  </pic:spPr>
                </pic:pic>
              </a:graphicData>
            </a:graphic>
          </wp:inline>
        </w:drawing>
      </w:r>
      <w:r w:rsidR="006030DD" w:rsidRPr="00351183">
        <w:rPr>
          <w:noProof/>
          <w:lang w:val="en-US"/>
        </w:rPr>
        <w:drawing>
          <wp:inline distT="0" distB="0" distL="0" distR="0" wp14:anchorId="0D746BC7" wp14:editId="465758B5">
            <wp:extent cx="3370997" cy="2295377"/>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07564" cy="2320276"/>
                    </a:xfrm>
                    <a:prstGeom prst="rect">
                      <a:avLst/>
                    </a:prstGeom>
                    <a:noFill/>
                    <a:ln>
                      <a:noFill/>
                    </a:ln>
                  </pic:spPr>
                </pic:pic>
              </a:graphicData>
            </a:graphic>
          </wp:inline>
        </w:drawing>
      </w:r>
    </w:p>
    <w:p w14:paraId="138B5F20" w14:textId="7CF6815C" w:rsidR="006030DD" w:rsidRDefault="006030DD" w:rsidP="006030DD">
      <w:pPr>
        <w:keepNext/>
        <w:ind w:left="2304"/>
      </w:pPr>
      <w:r>
        <w:t>(a)</w:t>
      </w:r>
      <w:r>
        <w:tab/>
      </w:r>
      <w:r>
        <w:tab/>
      </w:r>
      <w:r>
        <w:tab/>
      </w:r>
      <w:r>
        <w:tab/>
      </w:r>
      <w:r>
        <w:tab/>
      </w:r>
      <w:r>
        <w:tab/>
      </w:r>
      <w:r>
        <w:tab/>
      </w:r>
      <w:r>
        <w:tab/>
      </w:r>
      <w:r>
        <w:tab/>
      </w:r>
      <w:r>
        <w:tab/>
      </w:r>
      <w:r>
        <w:tab/>
      </w:r>
      <w:r>
        <w:tab/>
      </w:r>
      <w:r>
        <w:tab/>
      </w:r>
      <w:r>
        <w:tab/>
      </w:r>
      <w:r>
        <w:tab/>
      </w:r>
      <w:r>
        <w:tab/>
      </w:r>
      <w:r>
        <w:tab/>
      </w:r>
      <w:r>
        <w:tab/>
        <w:t>(b)</w:t>
      </w:r>
    </w:p>
    <w:p w14:paraId="0E11009B" w14:textId="38403CD8" w:rsidR="00C04B83" w:rsidRPr="0085703C" w:rsidRDefault="006030DD" w:rsidP="0085703C">
      <w:pPr>
        <w:pStyle w:val="Caption"/>
        <w:jc w:val="center"/>
      </w:pPr>
      <w:r>
        <w:t xml:space="preserve">Figure </w:t>
      </w:r>
      <w:r w:rsidR="002F067E">
        <w:t>16</w:t>
      </w:r>
      <w:r>
        <w:t xml:space="preserve"> </w:t>
      </w:r>
      <w:r w:rsidRPr="00EE0E70">
        <w:t>ID</w:t>
      </w:r>
      <w:r>
        <w:t>MA sum throughput results, TDL-C</w:t>
      </w:r>
      <w:r w:rsidRPr="00EE0E70">
        <w:t xml:space="preserve"> </w:t>
      </w:r>
      <w:r>
        <w:t>channel with equal SNR and real</w:t>
      </w:r>
      <w:r w:rsidRPr="00EE0E70">
        <w:t xml:space="preserve"> CHEST</w:t>
      </w:r>
    </w:p>
    <w:p w14:paraId="2642D941" w14:textId="77777777" w:rsidR="0020001D" w:rsidRDefault="0020001D" w:rsidP="00DE7864">
      <w:pPr>
        <w:pStyle w:val="Heading1"/>
        <w:numPr>
          <w:ilvl w:val="0"/>
          <w:numId w:val="4"/>
        </w:numPr>
        <w:pBdr>
          <w:top w:val="single" w:sz="12" w:space="4" w:color="auto"/>
        </w:pBdr>
        <w:rPr>
          <w:rFonts w:cs="Arial"/>
          <w:lang w:val="en-US"/>
        </w:rPr>
      </w:pPr>
      <w:r>
        <w:rPr>
          <w:rFonts w:cs="Arial"/>
          <w:lang w:val="en-US"/>
        </w:rPr>
        <w:t>Conclusions</w:t>
      </w:r>
    </w:p>
    <w:p w14:paraId="09635428" w14:textId="47305552" w:rsidR="0060445B" w:rsidRDefault="0020001D" w:rsidP="0060445B">
      <w:pPr>
        <w:jc w:val="both"/>
        <w:rPr>
          <w:noProof/>
        </w:rPr>
      </w:pPr>
      <w:r w:rsidRPr="0020001D">
        <w:rPr>
          <w:sz w:val="22"/>
          <w:szCs w:val="22"/>
          <w:lang w:eastAsia="zh-CN"/>
        </w:rPr>
        <w:t xml:space="preserve">In this </w:t>
      </w:r>
      <w:r w:rsidR="0045081A" w:rsidRPr="0020001D">
        <w:rPr>
          <w:sz w:val="22"/>
          <w:szCs w:val="22"/>
          <w:lang w:eastAsia="zh-CN"/>
        </w:rPr>
        <w:t>contribution,</w:t>
      </w:r>
      <w:r w:rsidRPr="0020001D">
        <w:rPr>
          <w:sz w:val="22"/>
          <w:szCs w:val="22"/>
          <w:lang w:eastAsia="zh-CN"/>
        </w:rPr>
        <w:t xml:space="preserve"> we </w:t>
      </w:r>
      <w:r w:rsidR="008D6684">
        <w:rPr>
          <w:sz w:val="22"/>
          <w:szCs w:val="22"/>
          <w:lang w:eastAsia="zh-CN"/>
        </w:rPr>
        <w:t xml:space="preserve">provided link level simulation results of IDMA and showed its overloading capability in AWGN and fading channels. </w:t>
      </w:r>
      <w:r w:rsidR="0045081A">
        <w:rPr>
          <w:sz w:val="22"/>
          <w:szCs w:val="22"/>
          <w:lang w:eastAsia="zh-CN"/>
        </w:rPr>
        <w:t>Based on the presented results following observations can be made</w:t>
      </w:r>
      <w:r w:rsidR="0060445B">
        <w:rPr>
          <w:sz w:val="22"/>
          <w:szCs w:val="22"/>
          <w:lang w:eastAsia="zh-CN"/>
        </w:rPr>
        <w:t>,</w:t>
      </w:r>
      <w:r w:rsidR="0060445B" w:rsidRPr="0060445B">
        <w:rPr>
          <w:noProof/>
        </w:rPr>
        <w:t xml:space="preserve"> </w:t>
      </w:r>
    </w:p>
    <w:p w14:paraId="25BA109D" w14:textId="7722296B" w:rsidR="0060445B" w:rsidRPr="0060445B" w:rsidRDefault="0060445B" w:rsidP="0060445B">
      <w:pPr>
        <w:jc w:val="both"/>
        <w:rPr>
          <w:i/>
          <w:noProof/>
          <w:sz w:val="22"/>
          <w:szCs w:val="22"/>
          <w:lang w:val="en-US"/>
        </w:rPr>
      </w:pPr>
      <w:r w:rsidRPr="0060445B">
        <w:rPr>
          <w:b/>
          <w:noProof/>
          <w:sz w:val="22"/>
          <w:szCs w:val="22"/>
        </w:rPr>
        <w:t>Observation 1</w:t>
      </w:r>
      <w:r w:rsidRPr="0060445B">
        <w:rPr>
          <w:noProof/>
          <w:sz w:val="22"/>
          <w:szCs w:val="22"/>
        </w:rPr>
        <w:t xml:space="preserve"> – </w:t>
      </w:r>
      <w:r w:rsidRPr="0060445B">
        <w:rPr>
          <w:i/>
          <w:noProof/>
          <w:sz w:val="22"/>
          <w:szCs w:val="22"/>
          <w:lang w:val="en-US"/>
        </w:rPr>
        <w:t>For both</w:t>
      </w:r>
      <w:r w:rsidRPr="0060445B">
        <w:rPr>
          <w:i/>
          <w:noProof/>
          <w:sz w:val="22"/>
          <w:szCs w:val="22"/>
        </w:rPr>
        <w:t xml:space="preserve"> AWGN and fading channels, a </w:t>
      </w:r>
      <w:r w:rsidRPr="0060445B">
        <w:rPr>
          <w:i/>
          <w:noProof/>
          <w:sz w:val="22"/>
          <w:szCs w:val="22"/>
          <w:lang w:val="en-US"/>
        </w:rPr>
        <w:t xml:space="preserve">significant throughput gain </w:t>
      </w:r>
      <w:r w:rsidRPr="0060445B">
        <w:rPr>
          <w:i/>
          <w:noProof/>
          <w:sz w:val="22"/>
          <w:szCs w:val="22"/>
        </w:rPr>
        <w:t xml:space="preserve">can be </w:t>
      </w:r>
      <w:r w:rsidRPr="0060445B">
        <w:rPr>
          <w:i/>
          <w:noProof/>
          <w:sz w:val="22"/>
          <w:szCs w:val="22"/>
          <w:lang w:val="en-US"/>
        </w:rPr>
        <w:t xml:space="preserve">achieved by </w:t>
      </w:r>
      <w:r w:rsidR="00CB2F26">
        <w:rPr>
          <w:i/>
          <w:noProof/>
          <w:sz w:val="22"/>
          <w:szCs w:val="22"/>
          <w:lang w:val="en-US"/>
        </w:rPr>
        <w:t>IDMA</w:t>
      </w:r>
      <w:r w:rsidRPr="0060445B">
        <w:rPr>
          <w:i/>
          <w:noProof/>
          <w:sz w:val="22"/>
          <w:szCs w:val="22"/>
          <w:lang w:val="en-US"/>
        </w:rPr>
        <w:t>.</w:t>
      </w:r>
    </w:p>
    <w:p w14:paraId="14A705A1" w14:textId="7D4F26AF" w:rsidR="0060445B" w:rsidRDefault="0060445B" w:rsidP="0060445B">
      <w:pPr>
        <w:jc w:val="both"/>
        <w:rPr>
          <w:i/>
          <w:noProof/>
          <w:sz w:val="22"/>
          <w:szCs w:val="22"/>
        </w:rPr>
      </w:pPr>
      <w:r w:rsidRPr="0060445B">
        <w:rPr>
          <w:b/>
          <w:noProof/>
          <w:sz w:val="22"/>
          <w:szCs w:val="22"/>
          <w:lang w:val="en-US"/>
        </w:rPr>
        <w:t xml:space="preserve">Observation 2 </w:t>
      </w:r>
      <w:r w:rsidR="00A318FF" w:rsidRPr="0060445B">
        <w:rPr>
          <w:noProof/>
          <w:sz w:val="22"/>
          <w:szCs w:val="22"/>
        </w:rPr>
        <w:t>–</w:t>
      </w:r>
      <w:r w:rsidRPr="0060445B">
        <w:rPr>
          <w:i/>
          <w:noProof/>
          <w:sz w:val="22"/>
          <w:szCs w:val="22"/>
          <w:lang w:val="en-US"/>
        </w:rPr>
        <w:t xml:space="preserve"> </w:t>
      </w:r>
      <w:r w:rsidRPr="0060445B">
        <w:rPr>
          <w:i/>
          <w:noProof/>
          <w:sz w:val="22"/>
          <w:szCs w:val="22"/>
        </w:rPr>
        <w:t xml:space="preserve">Frequency diversity plays an important role in multiplexing capability of  </w:t>
      </w:r>
      <w:r w:rsidR="00CB2F26">
        <w:rPr>
          <w:i/>
          <w:noProof/>
          <w:sz w:val="22"/>
          <w:szCs w:val="22"/>
        </w:rPr>
        <w:t xml:space="preserve">IDMA </w:t>
      </w:r>
      <w:r w:rsidRPr="0060445B">
        <w:rPr>
          <w:i/>
          <w:noProof/>
          <w:sz w:val="22"/>
          <w:szCs w:val="22"/>
        </w:rPr>
        <w:t>scheme</w:t>
      </w:r>
      <w:r>
        <w:rPr>
          <w:i/>
          <w:noProof/>
          <w:sz w:val="22"/>
          <w:szCs w:val="22"/>
        </w:rPr>
        <w:t>.</w:t>
      </w:r>
    </w:p>
    <w:p w14:paraId="2098CB4F" w14:textId="2B7136FF" w:rsidR="00CB2F26" w:rsidRDefault="00CB2F26" w:rsidP="00CB2F26">
      <w:pPr>
        <w:jc w:val="both"/>
        <w:rPr>
          <w:i/>
          <w:noProof/>
          <w:sz w:val="22"/>
          <w:szCs w:val="22"/>
          <w:lang w:val="en-US"/>
        </w:rPr>
      </w:pPr>
      <w:r w:rsidRPr="008640B9">
        <w:rPr>
          <w:b/>
          <w:noProof/>
          <w:sz w:val="22"/>
          <w:szCs w:val="22"/>
          <w:lang w:val="en-US"/>
        </w:rPr>
        <w:t xml:space="preserve">Observation 3 </w:t>
      </w:r>
      <w:r w:rsidRPr="00FC4993">
        <w:rPr>
          <w:i/>
          <w:noProof/>
          <w:sz w:val="22"/>
          <w:szCs w:val="22"/>
          <w:lang w:val="en-US"/>
        </w:rPr>
        <w:t xml:space="preserve">– </w:t>
      </w:r>
      <w:r w:rsidR="004171A9">
        <w:rPr>
          <w:i/>
          <w:noProof/>
          <w:sz w:val="22"/>
          <w:szCs w:val="22"/>
          <w:lang w:val="en-US"/>
        </w:rPr>
        <w:t>Un</w:t>
      </w:r>
      <w:r w:rsidRPr="00FC4993">
        <w:rPr>
          <w:i/>
          <w:noProof/>
          <w:sz w:val="22"/>
          <w:szCs w:val="22"/>
          <w:lang w:val="en-US"/>
        </w:rPr>
        <w:t>equal SNR have some negative impact on the capacity of IDMA in fading channels, however its performance is still superior to the OMA.</w:t>
      </w:r>
    </w:p>
    <w:p w14:paraId="5D696F21" w14:textId="01078873" w:rsidR="004171A9" w:rsidRDefault="004171A9" w:rsidP="00CB2F26">
      <w:pPr>
        <w:jc w:val="both"/>
        <w:rPr>
          <w:i/>
          <w:noProof/>
          <w:sz w:val="22"/>
          <w:szCs w:val="22"/>
          <w:lang w:val="en-US"/>
        </w:rPr>
      </w:pPr>
      <w:r w:rsidRPr="00A318FF">
        <w:rPr>
          <w:b/>
          <w:noProof/>
          <w:sz w:val="22"/>
          <w:szCs w:val="22"/>
          <w:lang w:val="en-US"/>
        </w:rPr>
        <w:lastRenderedPageBreak/>
        <w:t xml:space="preserve">Observation </w:t>
      </w:r>
      <w:r w:rsidR="004D341C" w:rsidRPr="00A318FF">
        <w:rPr>
          <w:b/>
          <w:noProof/>
          <w:sz w:val="22"/>
          <w:szCs w:val="22"/>
          <w:lang w:val="en-US"/>
        </w:rPr>
        <w:t>4</w:t>
      </w:r>
      <w:r w:rsidR="00A318FF">
        <w:rPr>
          <w:i/>
          <w:noProof/>
          <w:sz w:val="22"/>
          <w:szCs w:val="22"/>
          <w:lang w:val="en-US"/>
        </w:rPr>
        <w:t xml:space="preserve"> </w:t>
      </w:r>
      <w:r w:rsidR="00A318FF" w:rsidRPr="0060445B">
        <w:rPr>
          <w:noProof/>
          <w:sz w:val="22"/>
          <w:szCs w:val="22"/>
        </w:rPr>
        <w:t>–</w:t>
      </w:r>
      <w:r w:rsidR="00A318FF">
        <w:rPr>
          <w:i/>
          <w:noProof/>
          <w:sz w:val="22"/>
          <w:szCs w:val="22"/>
          <w:lang w:val="en-US"/>
        </w:rPr>
        <w:t xml:space="preserve"> </w:t>
      </w:r>
      <w:r w:rsidR="008939C0">
        <w:rPr>
          <w:i/>
          <w:noProof/>
          <w:sz w:val="22"/>
          <w:szCs w:val="22"/>
          <w:lang w:val="en-US"/>
        </w:rPr>
        <w:t>IDMA</w:t>
      </w:r>
      <w:r>
        <w:rPr>
          <w:i/>
          <w:noProof/>
          <w:sz w:val="22"/>
          <w:szCs w:val="22"/>
          <w:lang w:val="en-US"/>
        </w:rPr>
        <w:t xml:space="preserve"> can provide significant multiplexi</w:t>
      </w:r>
      <w:r w:rsidR="008939C0">
        <w:rPr>
          <w:i/>
          <w:noProof/>
          <w:sz w:val="22"/>
          <w:szCs w:val="22"/>
          <w:lang w:val="en-US"/>
        </w:rPr>
        <w:t>ng</w:t>
      </w:r>
      <w:r>
        <w:rPr>
          <w:i/>
          <w:noProof/>
          <w:sz w:val="22"/>
          <w:szCs w:val="22"/>
          <w:lang w:val="en-US"/>
        </w:rPr>
        <w:t xml:space="preserve"> gains compared to OMA at the cost of small SNR penalty. </w:t>
      </w:r>
    </w:p>
    <w:p w14:paraId="05D83324" w14:textId="77777777" w:rsidR="002A4EFE" w:rsidRPr="00534451" w:rsidRDefault="002A4EFE" w:rsidP="00BC783B">
      <w:pPr>
        <w:pStyle w:val="Heading1"/>
        <w:pBdr>
          <w:top w:val="single" w:sz="12" w:space="4" w:color="auto"/>
        </w:pBdr>
        <w:ind w:left="0" w:firstLine="0"/>
        <w:rPr>
          <w:rFonts w:cs="Arial"/>
          <w:lang w:val="en-US" w:eastAsia="zh-CN"/>
        </w:rPr>
      </w:pPr>
      <w:r w:rsidRPr="00FF2077">
        <w:rPr>
          <w:rFonts w:cs="Arial"/>
          <w:lang w:val="en-US"/>
        </w:rPr>
        <w:t>References</w:t>
      </w:r>
    </w:p>
    <w:p w14:paraId="057B410E" w14:textId="0816EE13" w:rsidR="00B104A6" w:rsidRPr="00B104A6" w:rsidRDefault="00B104A6" w:rsidP="00B104A6">
      <w:pPr>
        <w:pStyle w:val="Reference"/>
        <w:keepLines w:val="0"/>
        <w:numPr>
          <w:ilvl w:val="0"/>
          <w:numId w:val="9"/>
        </w:numPr>
        <w:suppressAutoHyphens w:val="0"/>
        <w:overflowPunct/>
        <w:autoSpaceDE/>
        <w:spacing w:after="160" w:line="259" w:lineRule="auto"/>
        <w:textAlignment w:val="auto"/>
        <w:rPr>
          <w:rFonts w:ascii="Times" w:hAnsi="Times" w:cs="Times"/>
        </w:rPr>
      </w:pPr>
      <w:bookmarkStart w:id="3" w:name="_Ref478127360"/>
      <w:r w:rsidRPr="00775D8A">
        <w:rPr>
          <w:rFonts w:ascii="Times" w:hAnsi="Times" w:cs="Times"/>
        </w:rPr>
        <w:t xml:space="preserve">Chairman’s Notes, 3GPP TSG RAN WG1 Meeting </w:t>
      </w:r>
      <w:r>
        <w:rPr>
          <w:rFonts w:ascii="Times" w:hAnsi="Times" w:cs="Times"/>
        </w:rPr>
        <w:t>#92b</w:t>
      </w:r>
      <w:r w:rsidRPr="00775D8A">
        <w:rPr>
          <w:rFonts w:ascii="Times" w:hAnsi="Times" w:cs="Times"/>
        </w:rPr>
        <w:t xml:space="preserve">, </w:t>
      </w:r>
      <w:r>
        <w:rPr>
          <w:rFonts w:ascii="Times" w:hAnsi="Times" w:cs="Times"/>
        </w:rPr>
        <w:t xml:space="preserve">Sanya, China, April 2018. </w:t>
      </w:r>
    </w:p>
    <w:p w14:paraId="328D1132" w14:textId="684A3C9F" w:rsidR="00A91982" w:rsidRPr="0085703C" w:rsidRDefault="00F77110" w:rsidP="0085703C">
      <w:pPr>
        <w:pStyle w:val="Reference"/>
        <w:keepLines w:val="0"/>
        <w:numPr>
          <w:ilvl w:val="0"/>
          <w:numId w:val="9"/>
        </w:numPr>
        <w:suppressAutoHyphens w:val="0"/>
        <w:overflowPunct/>
        <w:autoSpaceDE/>
        <w:spacing w:after="160" w:line="259" w:lineRule="auto"/>
        <w:textAlignment w:val="auto"/>
        <w:rPr>
          <w:noProof/>
        </w:rPr>
      </w:pPr>
      <w:r w:rsidRPr="00F73799">
        <w:rPr>
          <w:noProof/>
        </w:rPr>
        <w:t>3GPP TS 38.211</w:t>
      </w:r>
      <w:r w:rsidR="00440058">
        <w:rPr>
          <w:noProof/>
        </w:rPr>
        <w:t>,</w:t>
      </w:r>
      <w:r w:rsidRPr="00F73799">
        <w:rPr>
          <w:noProof/>
        </w:rPr>
        <w:t xml:space="preserve"> “Physical channels and modulation”, March 2018</w:t>
      </w:r>
      <w:bookmarkEnd w:id="3"/>
    </w:p>
    <w:p w14:paraId="694A879E" w14:textId="709F1494" w:rsidR="00E847A2" w:rsidRDefault="00AC1E4A" w:rsidP="00AC1E4A">
      <w:pPr>
        <w:pStyle w:val="Heading1"/>
        <w:pBdr>
          <w:top w:val="single" w:sz="12" w:space="4" w:color="auto"/>
        </w:pBdr>
        <w:ind w:left="0" w:firstLine="0"/>
        <w:rPr>
          <w:rFonts w:cs="Arial"/>
          <w:lang w:val="en-US"/>
        </w:rPr>
      </w:pPr>
      <w:r>
        <w:rPr>
          <w:rFonts w:cs="Arial"/>
          <w:lang w:val="en-US"/>
        </w:rPr>
        <w:t xml:space="preserve"> </w:t>
      </w:r>
      <w:r w:rsidR="00E847A2">
        <w:rPr>
          <w:rFonts w:cs="Arial"/>
          <w:lang w:val="en-US"/>
        </w:rPr>
        <w:t>Appendix</w:t>
      </w:r>
    </w:p>
    <w:p w14:paraId="4B8363BA" w14:textId="0C76C5BC" w:rsidR="004C5BAA" w:rsidRDefault="004C5BAA" w:rsidP="004C5BAA">
      <w:pPr>
        <w:pStyle w:val="Caption"/>
        <w:keepNext/>
      </w:pPr>
      <w:bookmarkStart w:id="4" w:name="_Ref509219414"/>
      <w:r>
        <w:t xml:space="preserve">Table </w:t>
      </w:r>
      <w:r>
        <w:fldChar w:fldCharType="begin"/>
      </w:r>
      <w:r>
        <w:instrText xml:space="preserve"> SEQ Table \* ARABIC </w:instrText>
      </w:r>
      <w:r>
        <w:fldChar w:fldCharType="separate"/>
      </w:r>
      <w:r w:rsidR="00944352">
        <w:rPr>
          <w:noProof/>
        </w:rPr>
        <w:t>2</w:t>
      </w:r>
      <w:r>
        <w:fldChar w:fldCharType="end"/>
      </w:r>
      <w:bookmarkEnd w:id="4"/>
      <w:r>
        <w:t xml:space="preserve"> Link level simulation assumptions</w:t>
      </w:r>
    </w:p>
    <w:tbl>
      <w:tblPr>
        <w:tblW w:w="10349" w:type="dxa"/>
        <w:jc w:val="center"/>
        <w:tblCellMar>
          <w:left w:w="0" w:type="dxa"/>
          <w:right w:w="0" w:type="dxa"/>
        </w:tblCellMar>
        <w:tblLook w:val="0600" w:firstRow="0" w:lastRow="0" w:firstColumn="0" w:lastColumn="0" w:noHBand="1" w:noVBand="1"/>
      </w:tblPr>
      <w:tblGrid>
        <w:gridCol w:w="4952"/>
        <w:gridCol w:w="5397"/>
      </w:tblGrid>
      <w:tr w:rsidR="00C82CAF" w:rsidRPr="00AF1A70" w14:paraId="407DBE96"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1C399CD8" w14:textId="77777777" w:rsidR="00C82CAF" w:rsidRPr="00AF1A70" w:rsidRDefault="00C82CAF" w:rsidP="00372D58">
            <w:pPr>
              <w:rPr>
                <w:rFonts w:eastAsia="MS Mincho"/>
                <w:b/>
                <w:bCs/>
                <w:lang w:eastAsia="ja-JP"/>
              </w:rPr>
            </w:pPr>
            <w:r w:rsidRPr="00AF1A70">
              <w:rPr>
                <w:rFonts w:eastAsia="MS Mincho"/>
                <w:b/>
                <w:bCs/>
                <w:lang w:eastAsia="ja-JP"/>
              </w:rPr>
              <w:t>Parameters</w:t>
            </w:r>
          </w:p>
        </w:tc>
        <w:tc>
          <w:tcPr>
            <w:tcW w:w="5397" w:type="dxa"/>
            <w:tcBorders>
              <w:top w:val="single" w:sz="8" w:space="0" w:color="000000"/>
              <w:left w:val="single" w:sz="8" w:space="0" w:color="000000"/>
              <w:bottom w:val="single" w:sz="8" w:space="0" w:color="000000"/>
              <w:right w:val="single" w:sz="8" w:space="0" w:color="000000"/>
            </w:tcBorders>
            <w:shd w:val="clear" w:color="auto" w:fill="D9D9D9"/>
          </w:tcPr>
          <w:p w14:paraId="6942BDF1" w14:textId="77777777" w:rsidR="00C82CAF" w:rsidRPr="00AF1A70" w:rsidRDefault="00C82CAF" w:rsidP="00372D58">
            <w:pPr>
              <w:rPr>
                <w:b/>
                <w:bCs/>
              </w:rPr>
            </w:pPr>
            <w:r w:rsidRPr="00AF1A70">
              <w:rPr>
                <w:b/>
                <w:bCs/>
              </w:rPr>
              <w:t>mMTC</w:t>
            </w:r>
          </w:p>
        </w:tc>
      </w:tr>
      <w:tr w:rsidR="00C82CAF" w:rsidRPr="00AF1A70" w14:paraId="517DBF44"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0559E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Carrier Frequency</w:t>
            </w:r>
          </w:p>
        </w:tc>
        <w:tc>
          <w:tcPr>
            <w:tcW w:w="5397" w:type="dxa"/>
            <w:tcBorders>
              <w:top w:val="single" w:sz="8" w:space="0" w:color="000000"/>
              <w:left w:val="single" w:sz="8" w:space="0" w:color="000000"/>
              <w:bottom w:val="single" w:sz="8" w:space="0" w:color="000000"/>
              <w:right w:val="single" w:sz="8" w:space="0" w:color="000000"/>
            </w:tcBorders>
          </w:tcPr>
          <w:p w14:paraId="6F560153"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700 MHz</w:t>
            </w:r>
          </w:p>
        </w:tc>
      </w:tr>
      <w:tr w:rsidR="00C82CAF" w:rsidRPr="00AF1A70" w14:paraId="4BB6B9D2" w14:textId="77777777" w:rsidTr="008B4F71">
        <w:trPr>
          <w:trHeight w:val="25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6914C0" w14:textId="3B9F8834" w:rsidR="00C82CAF" w:rsidRPr="00AF1A70" w:rsidRDefault="008B4F71" w:rsidP="00372D58">
            <w:pPr>
              <w:pStyle w:val="Comments"/>
              <w:rPr>
                <w:rStyle w:val="CommentReference"/>
                <w:i w:val="0"/>
                <w:sz w:val="20"/>
                <w:szCs w:val="20"/>
              </w:rPr>
            </w:pPr>
            <w:r>
              <w:rPr>
                <w:rStyle w:val="CommentReference"/>
                <w:i w:val="0"/>
                <w:sz w:val="20"/>
                <w:szCs w:val="20"/>
              </w:rPr>
              <w:t xml:space="preserve">Waveform </w:t>
            </w:r>
            <w:r w:rsidR="00C82CAF" w:rsidRPr="00AF1A70">
              <w:rPr>
                <w:rStyle w:val="CommentReference"/>
                <w:i w:val="0"/>
                <w:sz w:val="20"/>
                <w:szCs w:val="20"/>
              </w:rPr>
              <w:t>(data part)</w:t>
            </w:r>
          </w:p>
        </w:tc>
        <w:tc>
          <w:tcPr>
            <w:tcW w:w="5397" w:type="dxa"/>
            <w:tcBorders>
              <w:top w:val="single" w:sz="8" w:space="0" w:color="000000"/>
              <w:left w:val="single" w:sz="8" w:space="0" w:color="000000"/>
              <w:bottom w:val="single" w:sz="8" w:space="0" w:color="000000"/>
              <w:right w:val="single" w:sz="8" w:space="0" w:color="000000"/>
            </w:tcBorders>
          </w:tcPr>
          <w:p w14:paraId="3E4DDA26" w14:textId="77777777" w:rsidR="00C82CAF" w:rsidRPr="00AF1A70" w:rsidRDefault="00C82CAF" w:rsidP="00372D58">
            <w:pPr>
              <w:pStyle w:val="Comments"/>
              <w:rPr>
                <w:rStyle w:val="CommentReference"/>
                <w:i w:val="0"/>
                <w:sz w:val="20"/>
                <w:szCs w:val="20"/>
              </w:rPr>
            </w:pPr>
            <w:r>
              <w:rPr>
                <w:rStyle w:val="CommentReference"/>
                <w:i w:val="0"/>
                <w:sz w:val="20"/>
                <w:szCs w:val="20"/>
              </w:rPr>
              <w:t>CP-OFDM</w:t>
            </w:r>
          </w:p>
        </w:tc>
      </w:tr>
      <w:tr w:rsidR="00C82CAF" w:rsidRPr="00AF1A70" w14:paraId="77B2DD7B" w14:textId="77777777" w:rsidTr="008B4F71">
        <w:trPr>
          <w:trHeight w:val="32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039B36"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Channel coding</w:t>
            </w:r>
          </w:p>
        </w:tc>
        <w:tc>
          <w:tcPr>
            <w:tcW w:w="5397" w:type="dxa"/>
            <w:tcBorders>
              <w:top w:val="single" w:sz="8" w:space="0" w:color="000000"/>
              <w:left w:val="single" w:sz="8" w:space="0" w:color="000000"/>
              <w:bottom w:val="single" w:sz="8" w:space="0" w:color="000000"/>
              <w:right w:val="single" w:sz="8" w:space="0" w:color="000000"/>
            </w:tcBorders>
          </w:tcPr>
          <w:p w14:paraId="71662C00" w14:textId="5EEBC597" w:rsidR="00C82CAF" w:rsidRPr="00AF1A70" w:rsidRDefault="00C82CAF" w:rsidP="00372D58">
            <w:pPr>
              <w:pStyle w:val="Comments"/>
              <w:rPr>
                <w:rStyle w:val="CommentReference"/>
                <w:i w:val="0"/>
                <w:sz w:val="20"/>
                <w:szCs w:val="20"/>
                <w:lang w:eastAsia="zh-CN"/>
              </w:rPr>
            </w:pPr>
            <w:r w:rsidRPr="00AF1A70">
              <w:rPr>
                <w:rStyle w:val="CommentReference"/>
                <w:i w:val="0"/>
                <w:sz w:val="20"/>
                <w:szCs w:val="20"/>
                <w:lang w:eastAsia="zh-CN"/>
              </w:rPr>
              <w:t>NR LDPC</w:t>
            </w:r>
            <w:r w:rsidR="00BB6659">
              <w:rPr>
                <w:rStyle w:val="CommentReference"/>
                <w:i w:val="0"/>
                <w:sz w:val="20"/>
                <w:szCs w:val="20"/>
                <w:lang w:eastAsia="zh-CN"/>
              </w:rPr>
              <w:t xml:space="preserve"> 1/3</w:t>
            </w:r>
          </w:p>
        </w:tc>
      </w:tr>
      <w:tr w:rsidR="00C82CAF" w:rsidRPr="00AF1A70" w14:paraId="3166EDF5"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83E7B" w14:textId="279A3C77" w:rsidR="00C82CAF" w:rsidRPr="00AF1A70" w:rsidRDefault="00C82CAF" w:rsidP="00372D58">
            <w:pPr>
              <w:pStyle w:val="Comments"/>
              <w:rPr>
                <w:rStyle w:val="CommentReference"/>
                <w:i w:val="0"/>
                <w:sz w:val="20"/>
                <w:szCs w:val="20"/>
              </w:rPr>
            </w:pPr>
            <w:r w:rsidRPr="00AF1A70">
              <w:rPr>
                <w:rStyle w:val="CommentReference"/>
                <w:i w:val="0"/>
                <w:sz w:val="20"/>
                <w:szCs w:val="20"/>
              </w:rPr>
              <w:t>Numerology (data part)</w:t>
            </w:r>
          </w:p>
        </w:tc>
        <w:tc>
          <w:tcPr>
            <w:tcW w:w="5397" w:type="dxa"/>
            <w:tcBorders>
              <w:top w:val="single" w:sz="8" w:space="0" w:color="000000"/>
              <w:left w:val="single" w:sz="8" w:space="0" w:color="000000"/>
              <w:bottom w:val="single" w:sz="8" w:space="0" w:color="000000"/>
              <w:right w:val="single" w:sz="8" w:space="0" w:color="000000"/>
            </w:tcBorders>
          </w:tcPr>
          <w:p w14:paraId="76A19F3D"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SCS = 15 kHz, #OS = 14</w:t>
            </w:r>
          </w:p>
        </w:tc>
      </w:tr>
      <w:tr w:rsidR="00C82CAF" w:rsidRPr="00AF1A70" w14:paraId="50196426" w14:textId="77777777" w:rsidTr="00BF6657">
        <w:trPr>
          <w:trHeight w:val="23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C3A126" w14:textId="77777777" w:rsidR="00C82CAF" w:rsidRPr="00AF1A70" w:rsidRDefault="00C82CAF" w:rsidP="00372D58">
            <w:pPr>
              <w:pStyle w:val="Comments"/>
              <w:rPr>
                <w:rStyle w:val="CommentReference"/>
                <w:i w:val="0"/>
                <w:sz w:val="20"/>
                <w:szCs w:val="20"/>
                <w:highlight w:val="lightGray"/>
                <w:lang w:eastAsia="ja-JP"/>
              </w:rPr>
            </w:pPr>
            <w:r w:rsidRPr="00AF1A70">
              <w:rPr>
                <w:rStyle w:val="CommentReference"/>
                <w:i w:val="0"/>
                <w:sz w:val="20"/>
                <w:szCs w:val="20"/>
              </w:rPr>
              <w:t>Allocated bandwidth</w:t>
            </w:r>
          </w:p>
        </w:tc>
        <w:tc>
          <w:tcPr>
            <w:tcW w:w="5397" w:type="dxa"/>
            <w:tcBorders>
              <w:top w:val="single" w:sz="8" w:space="0" w:color="000000"/>
              <w:left w:val="single" w:sz="8" w:space="0" w:color="000000"/>
              <w:bottom w:val="single" w:sz="8" w:space="0" w:color="000000"/>
              <w:right w:val="single" w:sz="8" w:space="0" w:color="000000"/>
            </w:tcBorders>
          </w:tcPr>
          <w:p w14:paraId="700A2424" w14:textId="10BD6A13" w:rsidR="00C82CAF" w:rsidRPr="00AF1A70" w:rsidRDefault="00C82CAF" w:rsidP="00372D58">
            <w:pPr>
              <w:pStyle w:val="Comments"/>
              <w:rPr>
                <w:rStyle w:val="CommentReference"/>
                <w:i w:val="0"/>
                <w:sz w:val="20"/>
                <w:szCs w:val="20"/>
                <w:highlight w:val="lightGray"/>
                <w:lang w:eastAsia="zh-CN"/>
              </w:rPr>
            </w:pPr>
            <w:r w:rsidRPr="00AF1A70">
              <w:rPr>
                <w:rStyle w:val="CommentReference"/>
                <w:i w:val="0"/>
                <w:sz w:val="20"/>
                <w:szCs w:val="20"/>
              </w:rPr>
              <w:t>6</w:t>
            </w:r>
            <w:r w:rsidR="00BF6657">
              <w:rPr>
                <w:rStyle w:val="CommentReference"/>
                <w:i w:val="0"/>
                <w:sz w:val="20"/>
                <w:szCs w:val="20"/>
              </w:rPr>
              <w:t xml:space="preserve"> PRBs</w:t>
            </w:r>
          </w:p>
        </w:tc>
      </w:tr>
      <w:tr w:rsidR="00C82CAF" w:rsidRPr="00AF1A70" w14:paraId="6FFAEAB7" w14:textId="77777777" w:rsidTr="00BF6657">
        <w:trPr>
          <w:trHeight w:val="152"/>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23F55F" w14:textId="77777777" w:rsidR="00C82CAF" w:rsidRPr="00AF1A70" w:rsidRDefault="00C82CAF" w:rsidP="00372D58">
            <w:pPr>
              <w:pStyle w:val="Comments"/>
              <w:rPr>
                <w:rStyle w:val="CommentReference"/>
                <w:i w:val="0"/>
                <w:sz w:val="20"/>
                <w:szCs w:val="20"/>
                <w:highlight w:val="lightGray"/>
                <w:lang w:val="en-US" w:eastAsia="ja-JP"/>
              </w:rPr>
            </w:pPr>
            <w:r w:rsidRPr="00AF1A70">
              <w:rPr>
                <w:rStyle w:val="CommentReference"/>
                <w:i w:val="0"/>
                <w:sz w:val="20"/>
                <w:szCs w:val="20"/>
              </w:rPr>
              <w:t>TBS per UE</w:t>
            </w:r>
          </w:p>
        </w:tc>
        <w:tc>
          <w:tcPr>
            <w:tcW w:w="5397" w:type="dxa"/>
            <w:tcBorders>
              <w:top w:val="single" w:sz="8" w:space="0" w:color="000000"/>
              <w:left w:val="single" w:sz="8" w:space="0" w:color="000000"/>
              <w:bottom w:val="single" w:sz="8" w:space="0" w:color="000000"/>
              <w:right w:val="single" w:sz="8" w:space="0" w:color="000000"/>
            </w:tcBorders>
          </w:tcPr>
          <w:p w14:paraId="7389291B" w14:textId="627977BF" w:rsidR="00446E42" w:rsidRPr="00446E42" w:rsidRDefault="001E1DDE" w:rsidP="00372D58">
            <w:pPr>
              <w:pStyle w:val="Comments"/>
              <w:rPr>
                <w:rStyle w:val="CommentReference"/>
                <w:i w:val="0"/>
                <w:sz w:val="20"/>
                <w:szCs w:val="20"/>
                <w:highlight w:val="lightGray"/>
                <w:lang w:eastAsia="ja-JP"/>
              </w:rPr>
            </w:pPr>
            <w:r>
              <w:rPr>
                <w:rStyle w:val="CommentReference"/>
                <w:i w:val="0"/>
                <w:sz w:val="20"/>
                <w:szCs w:val="20"/>
              </w:rPr>
              <w:t>[10 16 22 34 70]</w:t>
            </w:r>
            <w:r w:rsidR="00166305">
              <w:rPr>
                <w:rStyle w:val="CommentReference"/>
                <w:i w:val="0"/>
                <w:sz w:val="20"/>
                <w:szCs w:val="20"/>
              </w:rPr>
              <w:t xml:space="preserve"> bytes</w:t>
            </w:r>
          </w:p>
        </w:tc>
      </w:tr>
      <w:tr w:rsidR="00C82CAF" w:rsidRPr="00AF1A70" w14:paraId="35164164"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0B5CB4"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Target BLER for one transmission</w:t>
            </w:r>
          </w:p>
        </w:tc>
        <w:tc>
          <w:tcPr>
            <w:tcW w:w="5397" w:type="dxa"/>
            <w:tcBorders>
              <w:top w:val="single" w:sz="8" w:space="0" w:color="000000"/>
              <w:left w:val="single" w:sz="8" w:space="0" w:color="000000"/>
              <w:bottom w:val="single" w:sz="8" w:space="0" w:color="000000"/>
              <w:right w:val="single" w:sz="8" w:space="0" w:color="000000"/>
            </w:tcBorders>
            <w:vAlign w:val="center"/>
          </w:tcPr>
          <w:p w14:paraId="36F0205C"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10%</w:t>
            </w:r>
          </w:p>
        </w:tc>
      </w:tr>
      <w:tr w:rsidR="00C82CAF" w:rsidRPr="00AF1A70" w14:paraId="04EAE560" w14:textId="77777777" w:rsidTr="008B4F71">
        <w:trPr>
          <w:trHeight w:val="65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D7563F"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Number of UEs multiplexed in the same allocated bandwidth</w:t>
            </w:r>
          </w:p>
        </w:tc>
        <w:tc>
          <w:tcPr>
            <w:tcW w:w="5397" w:type="dxa"/>
            <w:tcBorders>
              <w:top w:val="single" w:sz="8" w:space="0" w:color="000000"/>
              <w:left w:val="single" w:sz="8" w:space="0" w:color="000000"/>
              <w:bottom w:val="single" w:sz="8" w:space="0" w:color="000000"/>
              <w:right w:val="single" w:sz="8" w:space="0" w:color="000000"/>
            </w:tcBorders>
          </w:tcPr>
          <w:p w14:paraId="2D147C37" w14:textId="76EA96DA" w:rsidR="00C82CAF" w:rsidRDefault="00C82CAF" w:rsidP="00372D58">
            <w:pPr>
              <w:pStyle w:val="Comments"/>
              <w:rPr>
                <w:rStyle w:val="CommentReference"/>
                <w:i w:val="0"/>
                <w:sz w:val="20"/>
                <w:szCs w:val="20"/>
              </w:rPr>
            </w:pPr>
            <w:r>
              <w:rPr>
                <w:rStyle w:val="CommentReference"/>
                <w:i w:val="0"/>
                <w:sz w:val="20"/>
                <w:szCs w:val="20"/>
              </w:rPr>
              <w:t>AWGN: [1 6</w:t>
            </w:r>
            <w:r w:rsidR="008013B2">
              <w:rPr>
                <w:rStyle w:val="CommentReference"/>
                <w:i w:val="0"/>
                <w:sz w:val="20"/>
                <w:szCs w:val="20"/>
              </w:rPr>
              <w:t xml:space="preserve"> 8 10 12</w:t>
            </w:r>
            <w:r>
              <w:rPr>
                <w:rStyle w:val="CommentReference"/>
                <w:i w:val="0"/>
                <w:sz w:val="20"/>
                <w:szCs w:val="20"/>
              </w:rPr>
              <w:t>]</w:t>
            </w:r>
          </w:p>
          <w:p w14:paraId="05EE0ED8" w14:textId="4E073CE8" w:rsidR="00C82CAF" w:rsidRPr="00AF1A70" w:rsidRDefault="00C82CAF" w:rsidP="00372D58">
            <w:pPr>
              <w:pStyle w:val="Comments"/>
              <w:rPr>
                <w:rStyle w:val="CommentReference"/>
                <w:i w:val="0"/>
                <w:sz w:val="20"/>
                <w:szCs w:val="20"/>
              </w:rPr>
            </w:pPr>
            <w:r>
              <w:rPr>
                <w:rStyle w:val="CommentReference"/>
                <w:i w:val="0"/>
                <w:sz w:val="20"/>
                <w:szCs w:val="20"/>
              </w:rPr>
              <w:t>TDL-A, TDL-C: [1</w:t>
            </w:r>
            <w:r w:rsidR="009223E2">
              <w:rPr>
                <w:rStyle w:val="CommentReference"/>
                <w:i w:val="0"/>
                <w:sz w:val="20"/>
                <w:szCs w:val="20"/>
              </w:rPr>
              <w:t xml:space="preserve"> </w:t>
            </w:r>
            <w:r w:rsidR="00AD423F">
              <w:rPr>
                <w:rStyle w:val="CommentReference"/>
                <w:i w:val="0"/>
                <w:sz w:val="20"/>
                <w:szCs w:val="20"/>
              </w:rPr>
              <w:t xml:space="preserve">to </w:t>
            </w:r>
            <w:r>
              <w:rPr>
                <w:rStyle w:val="CommentReference"/>
                <w:i w:val="0"/>
                <w:sz w:val="20"/>
                <w:szCs w:val="20"/>
              </w:rPr>
              <w:t>24]</w:t>
            </w:r>
          </w:p>
          <w:p w14:paraId="18BC252D" w14:textId="77777777" w:rsidR="00C82CAF" w:rsidRPr="00AF1A70" w:rsidRDefault="00C82CAF" w:rsidP="00372D58">
            <w:pPr>
              <w:pStyle w:val="Comments"/>
              <w:rPr>
                <w:rStyle w:val="CommentReference"/>
                <w:i w:val="0"/>
                <w:sz w:val="20"/>
                <w:szCs w:val="20"/>
              </w:rPr>
            </w:pPr>
          </w:p>
        </w:tc>
      </w:tr>
      <w:tr w:rsidR="00C82CAF" w:rsidRPr="00AF1A70" w14:paraId="1296FC82" w14:textId="77777777" w:rsidTr="008B4F71">
        <w:trPr>
          <w:trHeight w:val="22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E45ED"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BS antenna configuration</w:t>
            </w:r>
          </w:p>
        </w:tc>
        <w:tc>
          <w:tcPr>
            <w:tcW w:w="5397" w:type="dxa"/>
            <w:tcBorders>
              <w:top w:val="single" w:sz="8" w:space="0" w:color="000000"/>
              <w:left w:val="single" w:sz="8" w:space="0" w:color="000000"/>
              <w:bottom w:val="single" w:sz="8" w:space="0" w:color="000000"/>
              <w:right w:val="single" w:sz="8" w:space="0" w:color="000000"/>
            </w:tcBorders>
          </w:tcPr>
          <w:p w14:paraId="3804289E" w14:textId="596B2CF6" w:rsidR="00C82CAF" w:rsidRPr="00AF1A70" w:rsidRDefault="00C82CAF" w:rsidP="00372D58">
            <w:pPr>
              <w:pStyle w:val="Comments"/>
              <w:rPr>
                <w:rStyle w:val="CommentReference"/>
                <w:i w:val="0"/>
                <w:sz w:val="20"/>
                <w:szCs w:val="20"/>
              </w:rPr>
            </w:pPr>
            <w:r w:rsidRPr="00AF1A70">
              <w:rPr>
                <w:rStyle w:val="CommentReference"/>
                <w:i w:val="0"/>
                <w:sz w:val="20"/>
                <w:szCs w:val="20"/>
              </w:rPr>
              <w:t>2 Rx</w:t>
            </w:r>
          </w:p>
        </w:tc>
      </w:tr>
      <w:tr w:rsidR="00C82CAF" w:rsidRPr="00AF1A70" w14:paraId="69C8DD19" w14:textId="77777777" w:rsidTr="00C82CAF">
        <w:trPr>
          <w:trHeight w:val="2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61C92A"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UE antenna configuration</w:t>
            </w:r>
          </w:p>
        </w:tc>
        <w:tc>
          <w:tcPr>
            <w:tcW w:w="5397" w:type="dxa"/>
            <w:tcBorders>
              <w:top w:val="single" w:sz="8" w:space="0" w:color="000000"/>
              <w:left w:val="single" w:sz="8" w:space="0" w:color="000000"/>
              <w:bottom w:val="single" w:sz="8" w:space="0" w:color="000000"/>
              <w:right w:val="single" w:sz="8" w:space="0" w:color="000000"/>
            </w:tcBorders>
          </w:tcPr>
          <w:p w14:paraId="536F241A" w14:textId="1A25EA5D" w:rsidR="00C82CAF" w:rsidRPr="00AF1A70" w:rsidRDefault="00C82CAF" w:rsidP="00372D58">
            <w:pPr>
              <w:pStyle w:val="Comments"/>
              <w:rPr>
                <w:rStyle w:val="CommentReference"/>
                <w:i w:val="0"/>
                <w:sz w:val="20"/>
                <w:szCs w:val="20"/>
              </w:rPr>
            </w:pPr>
            <w:r w:rsidRPr="00AF1A70">
              <w:rPr>
                <w:rStyle w:val="CommentReference"/>
                <w:i w:val="0"/>
                <w:sz w:val="20"/>
                <w:szCs w:val="20"/>
              </w:rPr>
              <w:t>1</w:t>
            </w:r>
            <w:r w:rsidR="00D11EA4">
              <w:rPr>
                <w:rStyle w:val="CommentReference"/>
                <w:i w:val="0"/>
                <w:sz w:val="20"/>
                <w:szCs w:val="20"/>
              </w:rPr>
              <w:t xml:space="preserve"> </w:t>
            </w:r>
            <w:r w:rsidRPr="00AF1A70">
              <w:rPr>
                <w:rStyle w:val="CommentReference"/>
                <w:i w:val="0"/>
                <w:sz w:val="20"/>
                <w:szCs w:val="20"/>
              </w:rPr>
              <w:t xml:space="preserve">Tx  </w:t>
            </w:r>
          </w:p>
        </w:tc>
      </w:tr>
      <w:tr w:rsidR="00C82CAF" w:rsidRPr="00AF1A70" w14:paraId="0D626E97" w14:textId="77777777" w:rsidTr="006E2FBC">
        <w:trPr>
          <w:trHeight w:val="31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D6F840"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Propagation channel &amp; UE velocity</w:t>
            </w:r>
          </w:p>
        </w:tc>
        <w:tc>
          <w:tcPr>
            <w:tcW w:w="5397" w:type="dxa"/>
            <w:tcBorders>
              <w:top w:val="single" w:sz="8" w:space="0" w:color="000000"/>
              <w:left w:val="single" w:sz="8" w:space="0" w:color="000000"/>
              <w:bottom w:val="single" w:sz="8" w:space="0" w:color="000000"/>
              <w:right w:val="single" w:sz="8" w:space="0" w:color="000000"/>
            </w:tcBorders>
          </w:tcPr>
          <w:p w14:paraId="26FE85DE" w14:textId="4AE044AD" w:rsidR="00C82CAF" w:rsidRPr="00AF1A70" w:rsidRDefault="00767BE0" w:rsidP="00372D58">
            <w:pPr>
              <w:pStyle w:val="Comments"/>
              <w:rPr>
                <w:rStyle w:val="CommentReference"/>
                <w:i w:val="0"/>
                <w:sz w:val="20"/>
                <w:szCs w:val="20"/>
              </w:rPr>
            </w:pPr>
            <w:r>
              <w:rPr>
                <w:rStyle w:val="CommentReference"/>
                <w:i w:val="0"/>
                <w:sz w:val="20"/>
                <w:szCs w:val="20"/>
              </w:rPr>
              <w:t xml:space="preserve">AWGN, </w:t>
            </w:r>
            <w:r w:rsidR="00C82CAF" w:rsidRPr="00AF1A70">
              <w:rPr>
                <w:rStyle w:val="CommentReference"/>
                <w:i w:val="0"/>
                <w:sz w:val="20"/>
                <w:szCs w:val="20"/>
              </w:rPr>
              <w:t>TDL-A 30ns and TDL-C 300ns in TR38.901, 3km/h</w:t>
            </w:r>
          </w:p>
        </w:tc>
      </w:tr>
      <w:tr w:rsidR="00C82CAF" w:rsidRPr="00AF1A70" w14:paraId="18A64E9C" w14:textId="77777777" w:rsidTr="008B4F71">
        <w:trPr>
          <w:trHeight w:val="197"/>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3961A3"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Max number of HARQ transmission</w:t>
            </w:r>
          </w:p>
        </w:tc>
        <w:tc>
          <w:tcPr>
            <w:tcW w:w="5397" w:type="dxa"/>
            <w:tcBorders>
              <w:top w:val="single" w:sz="8" w:space="0" w:color="000000"/>
              <w:left w:val="single" w:sz="8" w:space="0" w:color="000000"/>
              <w:bottom w:val="single" w:sz="8" w:space="0" w:color="000000"/>
              <w:right w:val="single" w:sz="8" w:space="0" w:color="000000"/>
            </w:tcBorders>
          </w:tcPr>
          <w:p w14:paraId="78636854"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1</w:t>
            </w:r>
          </w:p>
        </w:tc>
      </w:tr>
      <w:tr w:rsidR="00C82CAF" w:rsidRPr="00AF1A70" w14:paraId="281E9477"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22865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Channel estimation</w:t>
            </w:r>
          </w:p>
        </w:tc>
        <w:tc>
          <w:tcPr>
            <w:tcW w:w="5397" w:type="dxa"/>
            <w:tcBorders>
              <w:top w:val="single" w:sz="8" w:space="0" w:color="000000"/>
              <w:left w:val="single" w:sz="8" w:space="0" w:color="000000"/>
              <w:bottom w:val="single" w:sz="8" w:space="0" w:color="000000"/>
              <w:right w:val="single" w:sz="8" w:space="0" w:color="000000"/>
            </w:tcBorders>
          </w:tcPr>
          <w:p w14:paraId="1FD5C4AD" w14:textId="77777777" w:rsidR="006D2357" w:rsidRDefault="00CA286C" w:rsidP="00372D58">
            <w:pPr>
              <w:pStyle w:val="Comments"/>
              <w:rPr>
                <w:rStyle w:val="CommentReference"/>
                <w:i w:val="0"/>
                <w:sz w:val="20"/>
                <w:szCs w:val="20"/>
              </w:rPr>
            </w:pPr>
            <w:r w:rsidRPr="00A318FF">
              <w:rPr>
                <w:rStyle w:val="CommentReference"/>
                <w:i w:val="0"/>
                <w:sz w:val="20"/>
                <w:szCs w:val="20"/>
              </w:rPr>
              <w:t>Both Ideal and DMRS based real channel estimates</w:t>
            </w:r>
          </w:p>
          <w:p w14:paraId="2A87D4DA" w14:textId="5CB299E2" w:rsidR="00C82CAF" w:rsidRPr="00A318FF" w:rsidRDefault="006D2357" w:rsidP="00372D58">
            <w:pPr>
              <w:pStyle w:val="Comments"/>
              <w:rPr>
                <w:rStyle w:val="CommentReference"/>
                <w:i w:val="0"/>
                <w:sz w:val="20"/>
                <w:szCs w:val="20"/>
              </w:rPr>
            </w:pPr>
            <w:r>
              <w:rPr>
                <w:rStyle w:val="CommentReference"/>
                <w:i w:val="0"/>
                <w:sz w:val="20"/>
                <w:szCs w:val="20"/>
              </w:rPr>
              <w:t>DMRS overhead is 1/7 OFDM symbols</w:t>
            </w:r>
          </w:p>
          <w:p w14:paraId="122ECA96" w14:textId="2A56E6C5" w:rsidR="00C82CAF" w:rsidRPr="00A318FF" w:rsidRDefault="00C82CAF" w:rsidP="00372D58">
            <w:pPr>
              <w:pStyle w:val="Comments"/>
              <w:rPr>
                <w:rStyle w:val="CommentReference"/>
                <w:i w:val="0"/>
                <w:sz w:val="20"/>
                <w:szCs w:val="20"/>
              </w:rPr>
            </w:pPr>
          </w:p>
        </w:tc>
      </w:tr>
      <w:tr w:rsidR="00C82CAF" w:rsidRPr="00AF1A70" w14:paraId="0E8A979D" w14:textId="77777777" w:rsidTr="00C82CAF">
        <w:trPr>
          <w:trHeight w:val="45"/>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26702"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MA signature allocation (for data and DMRS)</w:t>
            </w:r>
          </w:p>
        </w:tc>
        <w:tc>
          <w:tcPr>
            <w:tcW w:w="5397" w:type="dxa"/>
            <w:tcBorders>
              <w:top w:val="single" w:sz="8" w:space="0" w:color="000000"/>
              <w:left w:val="single" w:sz="8" w:space="0" w:color="000000"/>
              <w:bottom w:val="single" w:sz="8" w:space="0" w:color="000000"/>
              <w:right w:val="single" w:sz="8" w:space="0" w:color="000000"/>
            </w:tcBorders>
          </w:tcPr>
          <w:p w14:paraId="00A68009"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Fixed</w:t>
            </w:r>
          </w:p>
        </w:tc>
      </w:tr>
      <w:tr w:rsidR="00C82CAF" w:rsidRPr="00AF1A70" w14:paraId="7DC5FA49" w14:textId="77777777" w:rsidTr="008B4F71">
        <w:trPr>
          <w:trHeight w:val="231"/>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E71A4E"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Distribution of avg. SNR</w:t>
            </w:r>
          </w:p>
        </w:tc>
        <w:tc>
          <w:tcPr>
            <w:tcW w:w="5397" w:type="dxa"/>
            <w:tcBorders>
              <w:top w:val="single" w:sz="8" w:space="0" w:color="000000"/>
              <w:left w:val="single" w:sz="8" w:space="0" w:color="000000"/>
              <w:bottom w:val="single" w:sz="8" w:space="0" w:color="000000"/>
              <w:right w:val="single" w:sz="8" w:space="0" w:color="000000"/>
            </w:tcBorders>
          </w:tcPr>
          <w:p w14:paraId="3236DCEB" w14:textId="3099D77E" w:rsidR="00C82CAF" w:rsidRPr="00AF1A70" w:rsidRDefault="00C82CAF" w:rsidP="00AD423F">
            <w:pPr>
              <w:pStyle w:val="Comments"/>
              <w:rPr>
                <w:rStyle w:val="CommentReference"/>
                <w:i w:val="0"/>
                <w:sz w:val="20"/>
                <w:szCs w:val="20"/>
              </w:rPr>
            </w:pPr>
            <w:r>
              <w:rPr>
                <w:rStyle w:val="CommentReference"/>
                <w:i w:val="0"/>
                <w:sz w:val="20"/>
                <w:szCs w:val="20"/>
              </w:rPr>
              <w:t>Equal and unequal</w:t>
            </w:r>
          </w:p>
        </w:tc>
      </w:tr>
      <w:tr w:rsidR="00C82CAF" w:rsidRPr="00AF1A70" w14:paraId="33C2059E" w14:textId="77777777" w:rsidTr="008B4F71">
        <w:trPr>
          <w:trHeight w:val="207"/>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F1FB756"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Timing offset</w:t>
            </w:r>
          </w:p>
        </w:tc>
        <w:tc>
          <w:tcPr>
            <w:tcW w:w="5397" w:type="dxa"/>
            <w:tcBorders>
              <w:top w:val="single" w:sz="8" w:space="0" w:color="000000"/>
              <w:left w:val="single" w:sz="8" w:space="0" w:color="000000"/>
              <w:bottom w:val="single" w:sz="8" w:space="0" w:color="000000"/>
              <w:right w:val="single" w:sz="8" w:space="0" w:color="000000"/>
            </w:tcBorders>
            <w:vAlign w:val="center"/>
          </w:tcPr>
          <w:p w14:paraId="6EC9189C" w14:textId="77777777" w:rsidR="00C82CAF" w:rsidRPr="00AF1A70" w:rsidRDefault="00C82CAF" w:rsidP="00372D58">
            <w:pPr>
              <w:pStyle w:val="Comments"/>
              <w:rPr>
                <w:rStyle w:val="CommentReference"/>
                <w:i w:val="0"/>
                <w:sz w:val="20"/>
                <w:szCs w:val="20"/>
              </w:rPr>
            </w:pPr>
            <w:r>
              <w:rPr>
                <w:rStyle w:val="CommentReference"/>
                <w:i w:val="0"/>
                <w:sz w:val="20"/>
                <w:szCs w:val="20"/>
              </w:rPr>
              <w:t>0</w:t>
            </w:r>
          </w:p>
        </w:tc>
      </w:tr>
      <w:tr w:rsidR="00C82CAF" w:rsidRPr="00AF1A70" w14:paraId="09F707A6" w14:textId="77777777" w:rsidTr="008B4F71">
        <w:trPr>
          <w:trHeight w:val="18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5E5C6F"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Frequency error</w:t>
            </w:r>
          </w:p>
        </w:tc>
        <w:tc>
          <w:tcPr>
            <w:tcW w:w="5397" w:type="dxa"/>
            <w:tcBorders>
              <w:top w:val="single" w:sz="8" w:space="0" w:color="000000"/>
              <w:left w:val="single" w:sz="8" w:space="0" w:color="000000"/>
              <w:bottom w:val="single" w:sz="8" w:space="0" w:color="000000"/>
              <w:right w:val="single" w:sz="8" w:space="0" w:color="000000"/>
            </w:tcBorders>
            <w:vAlign w:val="center"/>
          </w:tcPr>
          <w:p w14:paraId="000CE698"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0</w:t>
            </w:r>
          </w:p>
        </w:tc>
      </w:tr>
      <w:tr w:rsidR="00C82CAF" w:rsidRPr="00AF1A70" w14:paraId="5D60F4A6" w14:textId="77777777" w:rsidTr="008B4F71">
        <w:trPr>
          <w:trHeight w:val="173"/>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ED2825"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Traffic model for link level</w:t>
            </w:r>
          </w:p>
        </w:tc>
        <w:tc>
          <w:tcPr>
            <w:tcW w:w="5397" w:type="dxa"/>
            <w:tcBorders>
              <w:top w:val="single" w:sz="8" w:space="0" w:color="000000"/>
              <w:left w:val="single" w:sz="8" w:space="0" w:color="000000"/>
              <w:bottom w:val="single" w:sz="8" w:space="0" w:color="000000"/>
              <w:right w:val="single" w:sz="8" w:space="0" w:color="000000"/>
            </w:tcBorders>
            <w:vAlign w:val="center"/>
          </w:tcPr>
          <w:p w14:paraId="792A0DD1"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Full buffer</w:t>
            </w:r>
          </w:p>
        </w:tc>
      </w:tr>
      <w:tr w:rsidR="00C82CAF" w:rsidRPr="00AF1A70" w14:paraId="337E58E3" w14:textId="77777777" w:rsidTr="008B4F71">
        <w:trPr>
          <w:trHeight w:val="432"/>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966988" w14:textId="77777777" w:rsidR="00C82CAF" w:rsidRPr="00AF1A70" w:rsidRDefault="00C82CAF" w:rsidP="00372D58">
            <w:pPr>
              <w:pStyle w:val="Comments"/>
              <w:rPr>
                <w:rStyle w:val="CommentReference"/>
                <w:i w:val="0"/>
                <w:sz w:val="20"/>
                <w:szCs w:val="20"/>
              </w:rPr>
            </w:pPr>
            <w:r w:rsidRPr="00AF1A70">
              <w:rPr>
                <w:rStyle w:val="CommentReference"/>
                <w:i w:val="0"/>
                <w:sz w:val="20"/>
                <w:szCs w:val="20"/>
              </w:rPr>
              <w:t>For link level calibration purpose only</w:t>
            </w:r>
          </w:p>
        </w:tc>
        <w:tc>
          <w:tcPr>
            <w:tcW w:w="5397" w:type="dxa"/>
            <w:tcBorders>
              <w:top w:val="single" w:sz="8" w:space="0" w:color="000000"/>
              <w:left w:val="single" w:sz="8" w:space="0" w:color="000000"/>
              <w:bottom w:val="single" w:sz="8" w:space="0" w:color="000000"/>
              <w:right w:val="single" w:sz="8" w:space="0" w:color="000000"/>
            </w:tcBorders>
            <w:vAlign w:val="center"/>
          </w:tcPr>
          <w:p w14:paraId="42CFA875" w14:textId="6E224165" w:rsidR="00C82CAF" w:rsidRPr="00AF1A70" w:rsidRDefault="00C82CAF" w:rsidP="00372D58">
            <w:pPr>
              <w:pStyle w:val="Comments"/>
              <w:rPr>
                <w:rStyle w:val="CommentReference"/>
                <w:i w:val="0"/>
                <w:sz w:val="20"/>
                <w:szCs w:val="20"/>
              </w:rPr>
            </w:pPr>
            <w:r w:rsidRPr="00A318FF">
              <w:rPr>
                <w:rStyle w:val="CommentReference"/>
                <w:i w:val="0"/>
                <w:sz w:val="20"/>
                <w:szCs w:val="20"/>
              </w:rPr>
              <w:t>OMA single user whose spectral efficiency is the same as per UE SE in NOMA</w:t>
            </w:r>
            <w:r w:rsidR="00EE1385" w:rsidRPr="00A318FF">
              <w:rPr>
                <w:rStyle w:val="CommentReference"/>
                <w:i w:val="0"/>
                <w:sz w:val="20"/>
                <w:szCs w:val="20"/>
              </w:rPr>
              <w:t xml:space="preserve"> (AWGN, TDL</w:t>
            </w:r>
            <w:r w:rsidR="004171A9">
              <w:rPr>
                <w:rStyle w:val="CommentReference"/>
                <w:i w:val="0"/>
                <w:sz w:val="20"/>
                <w:szCs w:val="20"/>
              </w:rPr>
              <w:t>-</w:t>
            </w:r>
            <w:r w:rsidR="00EE1385" w:rsidRPr="00A318FF">
              <w:rPr>
                <w:rStyle w:val="CommentReference"/>
                <w:i w:val="0"/>
                <w:sz w:val="20"/>
                <w:szCs w:val="20"/>
              </w:rPr>
              <w:t>A, and TDL</w:t>
            </w:r>
            <w:r w:rsidR="004171A9">
              <w:rPr>
                <w:rStyle w:val="CommentReference"/>
                <w:i w:val="0"/>
                <w:sz w:val="20"/>
                <w:szCs w:val="20"/>
              </w:rPr>
              <w:t>-</w:t>
            </w:r>
            <w:r w:rsidR="00EE1385" w:rsidRPr="00A318FF">
              <w:rPr>
                <w:rStyle w:val="CommentReference"/>
                <w:i w:val="0"/>
                <w:sz w:val="20"/>
                <w:szCs w:val="20"/>
              </w:rPr>
              <w:t>C curves provided)</w:t>
            </w:r>
          </w:p>
        </w:tc>
      </w:tr>
      <w:tr w:rsidR="00411934" w:rsidRPr="00AF1A70" w14:paraId="2ADBABF8" w14:textId="77777777" w:rsidTr="00C82CAF">
        <w:trPr>
          <w:trHeight w:val="409"/>
          <w:jc w:val="center"/>
        </w:trPr>
        <w:tc>
          <w:tcPr>
            <w:tcW w:w="49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0B9555" w14:textId="3C10021A" w:rsidR="00411934" w:rsidRPr="00AF1A70" w:rsidRDefault="00411934" w:rsidP="00411934">
            <w:pPr>
              <w:pStyle w:val="Comments"/>
              <w:rPr>
                <w:rStyle w:val="CommentReference"/>
                <w:i w:val="0"/>
                <w:sz w:val="20"/>
                <w:szCs w:val="20"/>
              </w:rPr>
            </w:pPr>
            <w:r w:rsidRPr="00AF1A70">
              <w:rPr>
                <w:i w:val="0"/>
                <w:sz w:val="20"/>
                <w:szCs w:val="20"/>
              </w:rPr>
              <w:t xml:space="preserve">Performance metrics </w:t>
            </w:r>
          </w:p>
        </w:tc>
        <w:tc>
          <w:tcPr>
            <w:tcW w:w="5397" w:type="dxa"/>
            <w:tcBorders>
              <w:top w:val="single" w:sz="8" w:space="0" w:color="000000"/>
              <w:left w:val="single" w:sz="8" w:space="0" w:color="000000"/>
              <w:bottom w:val="single" w:sz="8" w:space="0" w:color="000000"/>
              <w:right w:val="single" w:sz="8" w:space="0" w:color="000000"/>
            </w:tcBorders>
            <w:vAlign w:val="center"/>
          </w:tcPr>
          <w:p w14:paraId="4D2D7337" w14:textId="77777777" w:rsidR="00411934" w:rsidRPr="00AF1A70" w:rsidRDefault="00411934" w:rsidP="00411934">
            <w:pPr>
              <w:pStyle w:val="Comments"/>
              <w:rPr>
                <w:rFonts w:eastAsia="Times New Roman"/>
                <w:i w:val="0"/>
                <w:sz w:val="20"/>
                <w:szCs w:val="20"/>
                <w:lang w:val="en-US"/>
              </w:rPr>
            </w:pPr>
            <w:r w:rsidRPr="00AF1A70">
              <w:rPr>
                <w:rFonts w:eastAsia="Times New Roman"/>
                <w:i w:val="0"/>
                <w:sz w:val="20"/>
                <w:szCs w:val="20"/>
                <w:lang w:val="en-US"/>
              </w:rPr>
              <w:t xml:space="preserve">BLER vs. per UE SNR at a given pair of {per UE SE, # of UEs}  </w:t>
            </w:r>
          </w:p>
          <w:p w14:paraId="1F6CC559" w14:textId="1B9D3067" w:rsidR="00411934" w:rsidRPr="00DD5EF8" w:rsidRDefault="00411934" w:rsidP="00411934">
            <w:pPr>
              <w:pStyle w:val="Comments"/>
              <w:rPr>
                <w:rStyle w:val="CommentReference"/>
                <w:rFonts w:eastAsia="Times New Roman"/>
                <w:i w:val="0"/>
                <w:sz w:val="20"/>
                <w:szCs w:val="20"/>
                <w:lang w:val="en-US"/>
              </w:rPr>
            </w:pPr>
            <w:r w:rsidRPr="00AF1A70">
              <w:rPr>
                <w:i w:val="0"/>
                <w:sz w:val="20"/>
                <w:szCs w:val="20"/>
                <w:lang w:eastAsia="ja-JP"/>
              </w:rPr>
              <w:t>Sum throughput v.s. SNR at given BLER level, for a given pair of {per UE SE, # of UEs}</w:t>
            </w:r>
          </w:p>
        </w:tc>
      </w:tr>
    </w:tbl>
    <w:p w14:paraId="542B84A5" w14:textId="3DBFC7E7" w:rsidR="00E847A2" w:rsidRPr="00E847A2" w:rsidRDefault="00E847A2" w:rsidP="00E847A2">
      <w:pPr>
        <w:rPr>
          <w:lang w:val="en-US"/>
        </w:rPr>
      </w:pPr>
    </w:p>
    <w:sectPr w:rsidR="00E847A2" w:rsidRPr="00E847A2" w:rsidSect="00733B1F">
      <w:headerReference w:type="even" r:id="rId68"/>
      <w:footerReference w:type="even" r:id="rId69"/>
      <w:footerReference w:type="default" r:id="rId70"/>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2FD838" w14:textId="77777777" w:rsidR="009C2791" w:rsidRDefault="009C2791">
      <w:r>
        <w:separator/>
      </w:r>
    </w:p>
  </w:endnote>
  <w:endnote w:type="continuationSeparator" w:id="0">
    <w:p w14:paraId="62D71CF1" w14:textId="77777777" w:rsidR="009C2791" w:rsidRDefault="009C27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C7354B" w14:textId="77777777" w:rsidR="002F067E" w:rsidRDefault="002F067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2F067E" w:rsidRDefault="002F067E"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A0B2DB" w14:textId="7E747488" w:rsidR="002F067E" w:rsidRDefault="002F067E"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318FF">
      <w:rPr>
        <w:rStyle w:val="PageNumber"/>
      </w:rPr>
      <w:t>17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318FF">
      <w:rPr>
        <w:rStyle w:val="PageNumber"/>
      </w:rPr>
      <w:t>17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E38585" w14:textId="77777777" w:rsidR="009C2791" w:rsidRDefault="009C2791">
      <w:r>
        <w:separator/>
      </w:r>
    </w:p>
  </w:footnote>
  <w:footnote w:type="continuationSeparator" w:id="0">
    <w:p w14:paraId="0B5E404F" w14:textId="77777777" w:rsidR="009C2791" w:rsidRDefault="009C27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DE732E" w14:textId="77777777" w:rsidR="002F067E" w:rsidRDefault="002F067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2A07B6"/>
    <w:multiLevelType w:val="hybridMultilevel"/>
    <w:tmpl w:val="4A644AEE"/>
    <w:lvl w:ilvl="0" w:tplc="048E3B96">
      <w:start w:val="1"/>
      <w:numFmt w:val="lowerLetter"/>
      <w:lvlText w:val="(%1)"/>
      <w:lvlJc w:val="left"/>
      <w:pPr>
        <w:ind w:left="2664" w:hanging="360"/>
      </w:pPr>
      <w:rPr>
        <w:rFonts w:hint="default"/>
      </w:rPr>
    </w:lvl>
    <w:lvl w:ilvl="1" w:tplc="04090019" w:tentative="1">
      <w:start w:val="1"/>
      <w:numFmt w:val="lowerLetter"/>
      <w:lvlText w:val="%2."/>
      <w:lvlJc w:val="left"/>
      <w:pPr>
        <w:ind w:left="3384" w:hanging="360"/>
      </w:pPr>
    </w:lvl>
    <w:lvl w:ilvl="2" w:tplc="0409001B" w:tentative="1">
      <w:start w:val="1"/>
      <w:numFmt w:val="lowerRoman"/>
      <w:lvlText w:val="%3."/>
      <w:lvlJc w:val="right"/>
      <w:pPr>
        <w:ind w:left="4104" w:hanging="180"/>
      </w:pPr>
    </w:lvl>
    <w:lvl w:ilvl="3" w:tplc="0409000F" w:tentative="1">
      <w:start w:val="1"/>
      <w:numFmt w:val="decimal"/>
      <w:lvlText w:val="%4."/>
      <w:lvlJc w:val="left"/>
      <w:pPr>
        <w:ind w:left="4824" w:hanging="360"/>
      </w:pPr>
    </w:lvl>
    <w:lvl w:ilvl="4" w:tplc="04090019" w:tentative="1">
      <w:start w:val="1"/>
      <w:numFmt w:val="lowerLetter"/>
      <w:lvlText w:val="%5."/>
      <w:lvlJc w:val="left"/>
      <w:pPr>
        <w:ind w:left="5544" w:hanging="360"/>
      </w:pPr>
    </w:lvl>
    <w:lvl w:ilvl="5" w:tplc="0409001B" w:tentative="1">
      <w:start w:val="1"/>
      <w:numFmt w:val="lowerRoman"/>
      <w:lvlText w:val="%6."/>
      <w:lvlJc w:val="right"/>
      <w:pPr>
        <w:ind w:left="6264" w:hanging="180"/>
      </w:pPr>
    </w:lvl>
    <w:lvl w:ilvl="6" w:tplc="0409000F" w:tentative="1">
      <w:start w:val="1"/>
      <w:numFmt w:val="decimal"/>
      <w:lvlText w:val="%7."/>
      <w:lvlJc w:val="left"/>
      <w:pPr>
        <w:ind w:left="6984" w:hanging="360"/>
      </w:pPr>
    </w:lvl>
    <w:lvl w:ilvl="7" w:tplc="04090019" w:tentative="1">
      <w:start w:val="1"/>
      <w:numFmt w:val="lowerLetter"/>
      <w:lvlText w:val="%8."/>
      <w:lvlJc w:val="left"/>
      <w:pPr>
        <w:ind w:left="7704" w:hanging="360"/>
      </w:pPr>
    </w:lvl>
    <w:lvl w:ilvl="8" w:tplc="0409001B" w:tentative="1">
      <w:start w:val="1"/>
      <w:numFmt w:val="lowerRoman"/>
      <w:lvlText w:val="%9."/>
      <w:lvlJc w:val="right"/>
      <w:pPr>
        <w:ind w:left="8424"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AC704CB"/>
    <w:multiLevelType w:val="hybridMultilevel"/>
    <w:tmpl w:val="404E64F6"/>
    <w:lvl w:ilvl="0" w:tplc="2B3041C6">
      <w:start w:val="1"/>
      <w:numFmt w:val="lowerLetter"/>
      <w:lvlText w:val="(%1)"/>
      <w:lvlJc w:val="left"/>
      <w:pPr>
        <w:ind w:left="3240" w:hanging="360"/>
      </w:pPr>
      <w:rPr>
        <w:rFonts w:hint="default"/>
      </w:r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4"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448189C"/>
    <w:multiLevelType w:val="hybridMultilevel"/>
    <w:tmpl w:val="055034D6"/>
    <w:lvl w:ilvl="0" w:tplc="16E0ED94">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6" w15:restartNumberingAfterBreak="0">
    <w:nsid w:val="29491C68"/>
    <w:multiLevelType w:val="hybridMultilevel"/>
    <w:tmpl w:val="AF42F29C"/>
    <w:lvl w:ilvl="0" w:tplc="2B3041C6">
      <w:start w:val="1"/>
      <w:numFmt w:val="lowerLetter"/>
      <w:lvlText w:val="(%1)"/>
      <w:lvlJc w:val="left"/>
      <w:pPr>
        <w:ind w:left="2664" w:hanging="360"/>
      </w:pPr>
      <w:rPr>
        <w:rFonts w:hint="default"/>
      </w:rPr>
    </w:lvl>
    <w:lvl w:ilvl="1" w:tplc="04090019" w:tentative="1">
      <w:start w:val="1"/>
      <w:numFmt w:val="lowerLetter"/>
      <w:lvlText w:val="%2."/>
      <w:lvlJc w:val="left"/>
      <w:pPr>
        <w:ind w:left="3384" w:hanging="360"/>
      </w:pPr>
    </w:lvl>
    <w:lvl w:ilvl="2" w:tplc="0409001B" w:tentative="1">
      <w:start w:val="1"/>
      <w:numFmt w:val="lowerRoman"/>
      <w:lvlText w:val="%3."/>
      <w:lvlJc w:val="right"/>
      <w:pPr>
        <w:ind w:left="4104" w:hanging="180"/>
      </w:pPr>
    </w:lvl>
    <w:lvl w:ilvl="3" w:tplc="0409000F" w:tentative="1">
      <w:start w:val="1"/>
      <w:numFmt w:val="decimal"/>
      <w:lvlText w:val="%4."/>
      <w:lvlJc w:val="left"/>
      <w:pPr>
        <w:ind w:left="4824" w:hanging="360"/>
      </w:pPr>
    </w:lvl>
    <w:lvl w:ilvl="4" w:tplc="04090019" w:tentative="1">
      <w:start w:val="1"/>
      <w:numFmt w:val="lowerLetter"/>
      <w:lvlText w:val="%5."/>
      <w:lvlJc w:val="left"/>
      <w:pPr>
        <w:ind w:left="5544" w:hanging="360"/>
      </w:pPr>
    </w:lvl>
    <w:lvl w:ilvl="5" w:tplc="0409001B" w:tentative="1">
      <w:start w:val="1"/>
      <w:numFmt w:val="lowerRoman"/>
      <w:lvlText w:val="%6."/>
      <w:lvlJc w:val="right"/>
      <w:pPr>
        <w:ind w:left="6264" w:hanging="180"/>
      </w:pPr>
    </w:lvl>
    <w:lvl w:ilvl="6" w:tplc="0409000F" w:tentative="1">
      <w:start w:val="1"/>
      <w:numFmt w:val="decimal"/>
      <w:lvlText w:val="%7."/>
      <w:lvlJc w:val="left"/>
      <w:pPr>
        <w:ind w:left="6984" w:hanging="360"/>
      </w:pPr>
    </w:lvl>
    <w:lvl w:ilvl="7" w:tplc="04090019" w:tentative="1">
      <w:start w:val="1"/>
      <w:numFmt w:val="lowerLetter"/>
      <w:lvlText w:val="%8."/>
      <w:lvlJc w:val="left"/>
      <w:pPr>
        <w:ind w:left="7704" w:hanging="360"/>
      </w:pPr>
    </w:lvl>
    <w:lvl w:ilvl="8" w:tplc="0409001B" w:tentative="1">
      <w:start w:val="1"/>
      <w:numFmt w:val="lowerRoman"/>
      <w:lvlText w:val="%9."/>
      <w:lvlJc w:val="right"/>
      <w:pPr>
        <w:ind w:left="8424" w:hanging="180"/>
      </w:p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0"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274559D"/>
    <w:multiLevelType w:val="hybridMultilevel"/>
    <w:tmpl w:val="85E2CD2A"/>
    <w:lvl w:ilvl="0" w:tplc="273CAFC4">
      <w:start w:val="1"/>
      <w:numFmt w:val="lowerLetter"/>
      <w:lvlText w:val="(%1)"/>
      <w:lvlJc w:val="left"/>
      <w:pPr>
        <w:ind w:left="3816" w:hanging="360"/>
      </w:pPr>
      <w:rPr>
        <w:rFonts w:hint="default"/>
      </w:rPr>
    </w:lvl>
    <w:lvl w:ilvl="1" w:tplc="04090019" w:tentative="1">
      <w:start w:val="1"/>
      <w:numFmt w:val="lowerLetter"/>
      <w:lvlText w:val="%2."/>
      <w:lvlJc w:val="left"/>
      <w:pPr>
        <w:ind w:left="4536" w:hanging="360"/>
      </w:pPr>
    </w:lvl>
    <w:lvl w:ilvl="2" w:tplc="0409001B" w:tentative="1">
      <w:start w:val="1"/>
      <w:numFmt w:val="lowerRoman"/>
      <w:lvlText w:val="%3."/>
      <w:lvlJc w:val="right"/>
      <w:pPr>
        <w:ind w:left="5256" w:hanging="180"/>
      </w:pPr>
    </w:lvl>
    <w:lvl w:ilvl="3" w:tplc="0409000F" w:tentative="1">
      <w:start w:val="1"/>
      <w:numFmt w:val="decimal"/>
      <w:lvlText w:val="%4."/>
      <w:lvlJc w:val="left"/>
      <w:pPr>
        <w:ind w:left="5976" w:hanging="360"/>
      </w:pPr>
    </w:lvl>
    <w:lvl w:ilvl="4" w:tplc="04090019" w:tentative="1">
      <w:start w:val="1"/>
      <w:numFmt w:val="lowerLetter"/>
      <w:lvlText w:val="%5."/>
      <w:lvlJc w:val="left"/>
      <w:pPr>
        <w:ind w:left="6696" w:hanging="360"/>
      </w:pPr>
    </w:lvl>
    <w:lvl w:ilvl="5" w:tplc="0409001B" w:tentative="1">
      <w:start w:val="1"/>
      <w:numFmt w:val="lowerRoman"/>
      <w:lvlText w:val="%6."/>
      <w:lvlJc w:val="right"/>
      <w:pPr>
        <w:ind w:left="7416" w:hanging="180"/>
      </w:pPr>
    </w:lvl>
    <w:lvl w:ilvl="6" w:tplc="0409000F" w:tentative="1">
      <w:start w:val="1"/>
      <w:numFmt w:val="decimal"/>
      <w:lvlText w:val="%7."/>
      <w:lvlJc w:val="left"/>
      <w:pPr>
        <w:ind w:left="8136" w:hanging="360"/>
      </w:pPr>
    </w:lvl>
    <w:lvl w:ilvl="7" w:tplc="04090019" w:tentative="1">
      <w:start w:val="1"/>
      <w:numFmt w:val="lowerLetter"/>
      <w:lvlText w:val="%8."/>
      <w:lvlJc w:val="left"/>
      <w:pPr>
        <w:ind w:left="8856" w:hanging="360"/>
      </w:pPr>
    </w:lvl>
    <w:lvl w:ilvl="8" w:tplc="0409001B" w:tentative="1">
      <w:start w:val="1"/>
      <w:numFmt w:val="lowerRoman"/>
      <w:lvlText w:val="%9."/>
      <w:lvlJc w:val="right"/>
      <w:pPr>
        <w:ind w:left="9576" w:hanging="180"/>
      </w:pPr>
    </w:lvl>
  </w:abstractNum>
  <w:abstractNum w:abstractNumId="13" w15:restartNumberingAfterBreak="0">
    <w:nsid w:val="6BF15208"/>
    <w:multiLevelType w:val="hybridMultilevel"/>
    <w:tmpl w:val="2EEA45F6"/>
    <w:lvl w:ilvl="0" w:tplc="5C18A0DC">
      <w:start w:val="2"/>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6A6C3A"/>
    <w:multiLevelType w:val="hybridMultilevel"/>
    <w:tmpl w:val="8BEC3F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6"/>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2"/>
  </w:num>
  <w:num w:numId="6">
    <w:abstractNumId w:val="11"/>
  </w:num>
  <w:num w:numId="7">
    <w:abstractNumId w:val="8"/>
    <w:lvlOverride w:ilvl="0">
      <w:startOverride w:val="1"/>
    </w:lvlOverride>
  </w:num>
  <w:num w:numId="8">
    <w:abstractNumId w:val="14"/>
  </w:num>
  <w:num w:numId="9">
    <w:abstractNumId w:val="10"/>
  </w:num>
  <w:num w:numId="10">
    <w:abstractNumId w:val="13"/>
  </w:num>
  <w:num w:numId="11">
    <w:abstractNumId w:val="15"/>
  </w:num>
  <w:num w:numId="12">
    <w:abstractNumId w:val="12"/>
  </w:num>
  <w:num w:numId="13">
    <w:abstractNumId w:val="1"/>
  </w:num>
  <w:num w:numId="14">
    <w:abstractNumId w:val="6"/>
  </w:num>
  <w:num w:numId="15">
    <w:abstractNumId w:val="3"/>
  </w:num>
  <w:num w:numId="16">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884"/>
    <w:rsid w:val="00000ECA"/>
    <w:rsid w:val="00000F2A"/>
    <w:rsid w:val="00001431"/>
    <w:rsid w:val="00001FC3"/>
    <w:rsid w:val="00002375"/>
    <w:rsid w:val="00002459"/>
    <w:rsid w:val="000029A6"/>
    <w:rsid w:val="00003131"/>
    <w:rsid w:val="00003772"/>
    <w:rsid w:val="000037FB"/>
    <w:rsid w:val="00004885"/>
    <w:rsid w:val="00004CD0"/>
    <w:rsid w:val="00004CE6"/>
    <w:rsid w:val="00004D8C"/>
    <w:rsid w:val="00004DCB"/>
    <w:rsid w:val="000051F0"/>
    <w:rsid w:val="00005327"/>
    <w:rsid w:val="0000553B"/>
    <w:rsid w:val="00006009"/>
    <w:rsid w:val="00006780"/>
    <w:rsid w:val="0000688F"/>
    <w:rsid w:val="0000689E"/>
    <w:rsid w:val="00006C7A"/>
    <w:rsid w:val="00007207"/>
    <w:rsid w:val="000072BD"/>
    <w:rsid w:val="00007500"/>
    <w:rsid w:val="00007605"/>
    <w:rsid w:val="000077B5"/>
    <w:rsid w:val="0000792C"/>
    <w:rsid w:val="00007CEF"/>
    <w:rsid w:val="0001004F"/>
    <w:rsid w:val="000101EF"/>
    <w:rsid w:val="00010CF1"/>
    <w:rsid w:val="00010E97"/>
    <w:rsid w:val="00010FD1"/>
    <w:rsid w:val="00011703"/>
    <w:rsid w:val="00011C58"/>
    <w:rsid w:val="000124D1"/>
    <w:rsid w:val="00012D90"/>
    <w:rsid w:val="0001321B"/>
    <w:rsid w:val="00013633"/>
    <w:rsid w:val="000137FF"/>
    <w:rsid w:val="00013B63"/>
    <w:rsid w:val="000141F0"/>
    <w:rsid w:val="00014D13"/>
    <w:rsid w:val="00015BCB"/>
    <w:rsid w:val="000162B2"/>
    <w:rsid w:val="00016DCE"/>
    <w:rsid w:val="00016FF6"/>
    <w:rsid w:val="0001729B"/>
    <w:rsid w:val="00017309"/>
    <w:rsid w:val="000178B8"/>
    <w:rsid w:val="00020331"/>
    <w:rsid w:val="00020442"/>
    <w:rsid w:val="000205C1"/>
    <w:rsid w:val="000208B8"/>
    <w:rsid w:val="00020936"/>
    <w:rsid w:val="00020D61"/>
    <w:rsid w:val="0002130A"/>
    <w:rsid w:val="0002165C"/>
    <w:rsid w:val="00021802"/>
    <w:rsid w:val="00021C67"/>
    <w:rsid w:val="00021DEC"/>
    <w:rsid w:val="000222F7"/>
    <w:rsid w:val="000226C1"/>
    <w:rsid w:val="000227B0"/>
    <w:rsid w:val="000228C4"/>
    <w:rsid w:val="00023545"/>
    <w:rsid w:val="00023564"/>
    <w:rsid w:val="00023C29"/>
    <w:rsid w:val="00024E37"/>
    <w:rsid w:val="00024E57"/>
    <w:rsid w:val="0002506A"/>
    <w:rsid w:val="00025281"/>
    <w:rsid w:val="000255A1"/>
    <w:rsid w:val="000258DD"/>
    <w:rsid w:val="0002591B"/>
    <w:rsid w:val="00025AFC"/>
    <w:rsid w:val="00025C86"/>
    <w:rsid w:val="000266AE"/>
    <w:rsid w:val="00026770"/>
    <w:rsid w:val="00026905"/>
    <w:rsid w:val="00026977"/>
    <w:rsid w:val="00026AF7"/>
    <w:rsid w:val="00026EF9"/>
    <w:rsid w:val="00027030"/>
    <w:rsid w:val="00027333"/>
    <w:rsid w:val="0002790C"/>
    <w:rsid w:val="000300FE"/>
    <w:rsid w:val="00030365"/>
    <w:rsid w:val="00030634"/>
    <w:rsid w:val="00030766"/>
    <w:rsid w:val="00030ED5"/>
    <w:rsid w:val="00030F74"/>
    <w:rsid w:val="00031242"/>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DC2"/>
    <w:rsid w:val="000350B6"/>
    <w:rsid w:val="000351E0"/>
    <w:rsid w:val="0003540B"/>
    <w:rsid w:val="000356E1"/>
    <w:rsid w:val="00035958"/>
    <w:rsid w:val="00035CAB"/>
    <w:rsid w:val="00036A16"/>
    <w:rsid w:val="00036C45"/>
    <w:rsid w:val="00036D25"/>
    <w:rsid w:val="00036FA7"/>
    <w:rsid w:val="000377E3"/>
    <w:rsid w:val="00037910"/>
    <w:rsid w:val="00037A21"/>
    <w:rsid w:val="00040025"/>
    <w:rsid w:val="000404F2"/>
    <w:rsid w:val="00040F36"/>
    <w:rsid w:val="00040F7A"/>
    <w:rsid w:val="000412B7"/>
    <w:rsid w:val="000413B8"/>
    <w:rsid w:val="0004182E"/>
    <w:rsid w:val="000418C8"/>
    <w:rsid w:val="0004190B"/>
    <w:rsid w:val="00041928"/>
    <w:rsid w:val="00041AEE"/>
    <w:rsid w:val="00041F48"/>
    <w:rsid w:val="000426B1"/>
    <w:rsid w:val="00042BFC"/>
    <w:rsid w:val="000430CF"/>
    <w:rsid w:val="00043703"/>
    <w:rsid w:val="00043F71"/>
    <w:rsid w:val="0004403C"/>
    <w:rsid w:val="00044225"/>
    <w:rsid w:val="00044359"/>
    <w:rsid w:val="00044576"/>
    <w:rsid w:val="00044FC4"/>
    <w:rsid w:val="0004516E"/>
    <w:rsid w:val="000451E5"/>
    <w:rsid w:val="000453F6"/>
    <w:rsid w:val="00045B35"/>
    <w:rsid w:val="00046CD6"/>
    <w:rsid w:val="00046CE4"/>
    <w:rsid w:val="00046F9A"/>
    <w:rsid w:val="0004713D"/>
    <w:rsid w:val="000472F3"/>
    <w:rsid w:val="000475B5"/>
    <w:rsid w:val="000477BB"/>
    <w:rsid w:val="00047A82"/>
    <w:rsid w:val="0005055B"/>
    <w:rsid w:val="000505E0"/>
    <w:rsid w:val="000509C8"/>
    <w:rsid w:val="00051135"/>
    <w:rsid w:val="00051586"/>
    <w:rsid w:val="00051D7A"/>
    <w:rsid w:val="0005201C"/>
    <w:rsid w:val="0005291A"/>
    <w:rsid w:val="0005298C"/>
    <w:rsid w:val="00052AE3"/>
    <w:rsid w:val="000531A8"/>
    <w:rsid w:val="000532F8"/>
    <w:rsid w:val="000537DB"/>
    <w:rsid w:val="00053849"/>
    <w:rsid w:val="00053A47"/>
    <w:rsid w:val="0005456E"/>
    <w:rsid w:val="0005468A"/>
    <w:rsid w:val="00054ACE"/>
    <w:rsid w:val="00054DAB"/>
    <w:rsid w:val="00054EC3"/>
    <w:rsid w:val="0005504C"/>
    <w:rsid w:val="00055873"/>
    <w:rsid w:val="00055B8E"/>
    <w:rsid w:val="0005602E"/>
    <w:rsid w:val="00056057"/>
    <w:rsid w:val="000572A7"/>
    <w:rsid w:val="00057460"/>
    <w:rsid w:val="00057511"/>
    <w:rsid w:val="0005787A"/>
    <w:rsid w:val="00057980"/>
    <w:rsid w:val="00057AD4"/>
    <w:rsid w:val="00057DF9"/>
    <w:rsid w:val="00057F2C"/>
    <w:rsid w:val="00057F68"/>
    <w:rsid w:val="00057F6C"/>
    <w:rsid w:val="00057FE7"/>
    <w:rsid w:val="00060586"/>
    <w:rsid w:val="00060873"/>
    <w:rsid w:val="00060FDB"/>
    <w:rsid w:val="000612C5"/>
    <w:rsid w:val="00061336"/>
    <w:rsid w:val="00061E34"/>
    <w:rsid w:val="000621A9"/>
    <w:rsid w:val="0006263A"/>
    <w:rsid w:val="000632B7"/>
    <w:rsid w:val="00063480"/>
    <w:rsid w:val="00063485"/>
    <w:rsid w:val="000636BA"/>
    <w:rsid w:val="00063E29"/>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3785"/>
    <w:rsid w:val="00074375"/>
    <w:rsid w:val="000743A0"/>
    <w:rsid w:val="00074BF5"/>
    <w:rsid w:val="000752CD"/>
    <w:rsid w:val="00075680"/>
    <w:rsid w:val="0007590A"/>
    <w:rsid w:val="00075999"/>
    <w:rsid w:val="0007747E"/>
    <w:rsid w:val="0007756B"/>
    <w:rsid w:val="00077579"/>
    <w:rsid w:val="000776CD"/>
    <w:rsid w:val="000805B2"/>
    <w:rsid w:val="00080786"/>
    <w:rsid w:val="00080D68"/>
    <w:rsid w:val="00080D74"/>
    <w:rsid w:val="000814B2"/>
    <w:rsid w:val="00081534"/>
    <w:rsid w:val="00082152"/>
    <w:rsid w:val="000825BC"/>
    <w:rsid w:val="000826FF"/>
    <w:rsid w:val="00082A49"/>
    <w:rsid w:val="00082E0C"/>
    <w:rsid w:val="00082F4C"/>
    <w:rsid w:val="00083322"/>
    <w:rsid w:val="00083391"/>
    <w:rsid w:val="00083788"/>
    <w:rsid w:val="000839CE"/>
    <w:rsid w:val="00083EBD"/>
    <w:rsid w:val="00084255"/>
    <w:rsid w:val="00085201"/>
    <w:rsid w:val="00085239"/>
    <w:rsid w:val="0008579B"/>
    <w:rsid w:val="000862BA"/>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EE"/>
    <w:rsid w:val="00090E2A"/>
    <w:rsid w:val="00091714"/>
    <w:rsid w:val="00091C08"/>
    <w:rsid w:val="000921E3"/>
    <w:rsid w:val="00092334"/>
    <w:rsid w:val="000931C3"/>
    <w:rsid w:val="00093B23"/>
    <w:rsid w:val="00093EA6"/>
    <w:rsid w:val="0009437A"/>
    <w:rsid w:val="000947B7"/>
    <w:rsid w:val="00094CFE"/>
    <w:rsid w:val="00095127"/>
    <w:rsid w:val="00095671"/>
    <w:rsid w:val="00095920"/>
    <w:rsid w:val="00095F53"/>
    <w:rsid w:val="0009612D"/>
    <w:rsid w:val="0009653B"/>
    <w:rsid w:val="000967BD"/>
    <w:rsid w:val="0009680E"/>
    <w:rsid w:val="000968D8"/>
    <w:rsid w:val="00096FF3"/>
    <w:rsid w:val="0009709B"/>
    <w:rsid w:val="00097215"/>
    <w:rsid w:val="000972CD"/>
    <w:rsid w:val="000979F0"/>
    <w:rsid w:val="00097AE8"/>
    <w:rsid w:val="000A0253"/>
    <w:rsid w:val="000A02DC"/>
    <w:rsid w:val="000A0CA1"/>
    <w:rsid w:val="000A0E99"/>
    <w:rsid w:val="000A1882"/>
    <w:rsid w:val="000A1AD3"/>
    <w:rsid w:val="000A1B13"/>
    <w:rsid w:val="000A1D49"/>
    <w:rsid w:val="000A23B7"/>
    <w:rsid w:val="000A2D70"/>
    <w:rsid w:val="000A310F"/>
    <w:rsid w:val="000A336F"/>
    <w:rsid w:val="000A34D8"/>
    <w:rsid w:val="000A3561"/>
    <w:rsid w:val="000A3A3A"/>
    <w:rsid w:val="000A3ACB"/>
    <w:rsid w:val="000A4492"/>
    <w:rsid w:val="000A47AC"/>
    <w:rsid w:val="000A49DE"/>
    <w:rsid w:val="000A4B74"/>
    <w:rsid w:val="000A52B9"/>
    <w:rsid w:val="000A54DF"/>
    <w:rsid w:val="000A5AE2"/>
    <w:rsid w:val="000A61CB"/>
    <w:rsid w:val="000A64B8"/>
    <w:rsid w:val="000A6788"/>
    <w:rsid w:val="000A6AC6"/>
    <w:rsid w:val="000A6CFE"/>
    <w:rsid w:val="000A6E10"/>
    <w:rsid w:val="000A6FDD"/>
    <w:rsid w:val="000A7C88"/>
    <w:rsid w:val="000A7E17"/>
    <w:rsid w:val="000B016D"/>
    <w:rsid w:val="000B02C2"/>
    <w:rsid w:val="000B081C"/>
    <w:rsid w:val="000B10AB"/>
    <w:rsid w:val="000B17A1"/>
    <w:rsid w:val="000B1CD3"/>
    <w:rsid w:val="000B1D11"/>
    <w:rsid w:val="000B2074"/>
    <w:rsid w:val="000B256B"/>
    <w:rsid w:val="000B2AAA"/>
    <w:rsid w:val="000B32D4"/>
    <w:rsid w:val="000B38DA"/>
    <w:rsid w:val="000B3F37"/>
    <w:rsid w:val="000B446D"/>
    <w:rsid w:val="000B48A8"/>
    <w:rsid w:val="000B49D7"/>
    <w:rsid w:val="000B5246"/>
    <w:rsid w:val="000B53AF"/>
    <w:rsid w:val="000B546F"/>
    <w:rsid w:val="000B569D"/>
    <w:rsid w:val="000B5E69"/>
    <w:rsid w:val="000B60B9"/>
    <w:rsid w:val="000B65BE"/>
    <w:rsid w:val="000B6BDF"/>
    <w:rsid w:val="000B71B6"/>
    <w:rsid w:val="000B7387"/>
    <w:rsid w:val="000B76BB"/>
    <w:rsid w:val="000B7D5E"/>
    <w:rsid w:val="000C133A"/>
    <w:rsid w:val="000C143C"/>
    <w:rsid w:val="000C1DBD"/>
    <w:rsid w:val="000C1F69"/>
    <w:rsid w:val="000C2DE1"/>
    <w:rsid w:val="000C393F"/>
    <w:rsid w:val="000C3987"/>
    <w:rsid w:val="000C3EB8"/>
    <w:rsid w:val="000C3F16"/>
    <w:rsid w:val="000C44B7"/>
    <w:rsid w:val="000C4C76"/>
    <w:rsid w:val="000C550B"/>
    <w:rsid w:val="000C5669"/>
    <w:rsid w:val="000C5759"/>
    <w:rsid w:val="000C59A5"/>
    <w:rsid w:val="000C5B11"/>
    <w:rsid w:val="000C5E7D"/>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199E"/>
    <w:rsid w:val="000D206C"/>
    <w:rsid w:val="000D23C1"/>
    <w:rsid w:val="000D23F0"/>
    <w:rsid w:val="000D2AE0"/>
    <w:rsid w:val="000D2EA5"/>
    <w:rsid w:val="000D335D"/>
    <w:rsid w:val="000D35D4"/>
    <w:rsid w:val="000D362A"/>
    <w:rsid w:val="000D37FA"/>
    <w:rsid w:val="000D395D"/>
    <w:rsid w:val="000D3A6C"/>
    <w:rsid w:val="000D4324"/>
    <w:rsid w:val="000D46EE"/>
    <w:rsid w:val="000D4ABD"/>
    <w:rsid w:val="000D4DE6"/>
    <w:rsid w:val="000D4DFF"/>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4D7"/>
    <w:rsid w:val="000D75CC"/>
    <w:rsid w:val="000D7783"/>
    <w:rsid w:val="000D79CA"/>
    <w:rsid w:val="000D7A1D"/>
    <w:rsid w:val="000D7C7C"/>
    <w:rsid w:val="000D7EF2"/>
    <w:rsid w:val="000E011D"/>
    <w:rsid w:val="000E0A57"/>
    <w:rsid w:val="000E0C8A"/>
    <w:rsid w:val="000E14B9"/>
    <w:rsid w:val="000E15FE"/>
    <w:rsid w:val="000E182B"/>
    <w:rsid w:val="000E1E8E"/>
    <w:rsid w:val="000E1EF9"/>
    <w:rsid w:val="000E24CC"/>
    <w:rsid w:val="000E279B"/>
    <w:rsid w:val="000E2AC1"/>
    <w:rsid w:val="000E2B02"/>
    <w:rsid w:val="000E2D8C"/>
    <w:rsid w:val="000E3075"/>
    <w:rsid w:val="000E3358"/>
    <w:rsid w:val="000E38ED"/>
    <w:rsid w:val="000E39F1"/>
    <w:rsid w:val="000E3F84"/>
    <w:rsid w:val="000E4212"/>
    <w:rsid w:val="000E471D"/>
    <w:rsid w:val="000E48CD"/>
    <w:rsid w:val="000E4C9B"/>
    <w:rsid w:val="000E4D01"/>
    <w:rsid w:val="000E5830"/>
    <w:rsid w:val="000E5C4E"/>
    <w:rsid w:val="000E633D"/>
    <w:rsid w:val="000E65A7"/>
    <w:rsid w:val="000E6635"/>
    <w:rsid w:val="000E6F62"/>
    <w:rsid w:val="000E7535"/>
    <w:rsid w:val="000E7F51"/>
    <w:rsid w:val="000F00D8"/>
    <w:rsid w:val="000F036B"/>
    <w:rsid w:val="000F04CE"/>
    <w:rsid w:val="000F06D8"/>
    <w:rsid w:val="000F095B"/>
    <w:rsid w:val="000F1287"/>
    <w:rsid w:val="000F13C4"/>
    <w:rsid w:val="000F13D7"/>
    <w:rsid w:val="000F17E4"/>
    <w:rsid w:val="000F1B0F"/>
    <w:rsid w:val="000F1CF3"/>
    <w:rsid w:val="000F203A"/>
    <w:rsid w:val="000F20CD"/>
    <w:rsid w:val="000F21E3"/>
    <w:rsid w:val="000F2965"/>
    <w:rsid w:val="000F2987"/>
    <w:rsid w:val="000F2F75"/>
    <w:rsid w:val="000F30B0"/>
    <w:rsid w:val="000F315D"/>
    <w:rsid w:val="000F34C7"/>
    <w:rsid w:val="000F36E9"/>
    <w:rsid w:val="000F3B40"/>
    <w:rsid w:val="000F3FFF"/>
    <w:rsid w:val="000F42EA"/>
    <w:rsid w:val="000F4C1A"/>
    <w:rsid w:val="000F4CAF"/>
    <w:rsid w:val="000F4F44"/>
    <w:rsid w:val="000F4FA9"/>
    <w:rsid w:val="000F52FB"/>
    <w:rsid w:val="000F53CB"/>
    <w:rsid w:val="000F5474"/>
    <w:rsid w:val="000F56C7"/>
    <w:rsid w:val="000F61C4"/>
    <w:rsid w:val="000F628F"/>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CA1"/>
    <w:rsid w:val="00101436"/>
    <w:rsid w:val="00101489"/>
    <w:rsid w:val="00101513"/>
    <w:rsid w:val="00101A0E"/>
    <w:rsid w:val="00101ACE"/>
    <w:rsid w:val="00102147"/>
    <w:rsid w:val="001021B6"/>
    <w:rsid w:val="00102D2E"/>
    <w:rsid w:val="0010341A"/>
    <w:rsid w:val="00103658"/>
    <w:rsid w:val="0010366C"/>
    <w:rsid w:val="00104058"/>
    <w:rsid w:val="0010405D"/>
    <w:rsid w:val="00104228"/>
    <w:rsid w:val="00104871"/>
    <w:rsid w:val="00104A80"/>
    <w:rsid w:val="001050B7"/>
    <w:rsid w:val="0010521E"/>
    <w:rsid w:val="001052CF"/>
    <w:rsid w:val="0010537A"/>
    <w:rsid w:val="0010543D"/>
    <w:rsid w:val="0010568A"/>
    <w:rsid w:val="00105748"/>
    <w:rsid w:val="00105820"/>
    <w:rsid w:val="0010593E"/>
    <w:rsid w:val="00105CEE"/>
    <w:rsid w:val="00106296"/>
    <w:rsid w:val="0010660E"/>
    <w:rsid w:val="00106A95"/>
    <w:rsid w:val="00106CC3"/>
    <w:rsid w:val="00106E7E"/>
    <w:rsid w:val="001074D1"/>
    <w:rsid w:val="00107600"/>
    <w:rsid w:val="001107FE"/>
    <w:rsid w:val="00110F4C"/>
    <w:rsid w:val="00110FBF"/>
    <w:rsid w:val="00111169"/>
    <w:rsid w:val="001112E9"/>
    <w:rsid w:val="00111481"/>
    <w:rsid w:val="0011156C"/>
    <w:rsid w:val="001115C0"/>
    <w:rsid w:val="001115F4"/>
    <w:rsid w:val="001118AA"/>
    <w:rsid w:val="00111AD9"/>
    <w:rsid w:val="00111D19"/>
    <w:rsid w:val="00111D2C"/>
    <w:rsid w:val="0011234A"/>
    <w:rsid w:val="00112509"/>
    <w:rsid w:val="00112B35"/>
    <w:rsid w:val="00112B8F"/>
    <w:rsid w:val="00112D41"/>
    <w:rsid w:val="001134DA"/>
    <w:rsid w:val="0011368C"/>
    <w:rsid w:val="0011372B"/>
    <w:rsid w:val="001138BF"/>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77E"/>
    <w:rsid w:val="00116C09"/>
    <w:rsid w:val="00116EBA"/>
    <w:rsid w:val="00117957"/>
    <w:rsid w:val="00117B90"/>
    <w:rsid w:val="0012022B"/>
    <w:rsid w:val="001202A3"/>
    <w:rsid w:val="001203DB"/>
    <w:rsid w:val="0012079F"/>
    <w:rsid w:val="001207F3"/>
    <w:rsid w:val="00120C4E"/>
    <w:rsid w:val="00120D2A"/>
    <w:rsid w:val="00121897"/>
    <w:rsid w:val="00121AF7"/>
    <w:rsid w:val="00121E20"/>
    <w:rsid w:val="00121FDE"/>
    <w:rsid w:val="00122581"/>
    <w:rsid w:val="00122842"/>
    <w:rsid w:val="00122EB3"/>
    <w:rsid w:val="00123236"/>
    <w:rsid w:val="0012343D"/>
    <w:rsid w:val="0012345C"/>
    <w:rsid w:val="001235C4"/>
    <w:rsid w:val="00123975"/>
    <w:rsid w:val="00123A55"/>
    <w:rsid w:val="00123DED"/>
    <w:rsid w:val="00124150"/>
    <w:rsid w:val="001241B0"/>
    <w:rsid w:val="0012467D"/>
    <w:rsid w:val="001246EC"/>
    <w:rsid w:val="001249BA"/>
    <w:rsid w:val="001249D7"/>
    <w:rsid w:val="00124B40"/>
    <w:rsid w:val="00124C33"/>
    <w:rsid w:val="00124E10"/>
    <w:rsid w:val="00125078"/>
    <w:rsid w:val="001252FE"/>
    <w:rsid w:val="001257E6"/>
    <w:rsid w:val="0012697D"/>
    <w:rsid w:val="00126C38"/>
    <w:rsid w:val="00126C3C"/>
    <w:rsid w:val="0012722E"/>
    <w:rsid w:val="001273B3"/>
    <w:rsid w:val="0012748A"/>
    <w:rsid w:val="001274AC"/>
    <w:rsid w:val="001275E6"/>
    <w:rsid w:val="00127DE2"/>
    <w:rsid w:val="00127F28"/>
    <w:rsid w:val="0013014D"/>
    <w:rsid w:val="001301E5"/>
    <w:rsid w:val="001302C8"/>
    <w:rsid w:val="00130714"/>
    <w:rsid w:val="00130953"/>
    <w:rsid w:val="00130EFD"/>
    <w:rsid w:val="00130F15"/>
    <w:rsid w:val="00131683"/>
    <w:rsid w:val="001316D9"/>
    <w:rsid w:val="00131AC6"/>
    <w:rsid w:val="00131B2C"/>
    <w:rsid w:val="001320F7"/>
    <w:rsid w:val="001321CE"/>
    <w:rsid w:val="001322B0"/>
    <w:rsid w:val="00132692"/>
    <w:rsid w:val="00132767"/>
    <w:rsid w:val="00132917"/>
    <w:rsid w:val="00132A30"/>
    <w:rsid w:val="00132B28"/>
    <w:rsid w:val="00132D74"/>
    <w:rsid w:val="00132E7E"/>
    <w:rsid w:val="0013334C"/>
    <w:rsid w:val="0013344F"/>
    <w:rsid w:val="0013359C"/>
    <w:rsid w:val="00133751"/>
    <w:rsid w:val="00133CA0"/>
    <w:rsid w:val="00133EBD"/>
    <w:rsid w:val="001345D5"/>
    <w:rsid w:val="001348C5"/>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A97"/>
    <w:rsid w:val="00140608"/>
    <w:rsid w:val="0014073C"/>
    <w:rsid w:val="00140762"/>
    <w:rsid w:val="00140912"/>
    <w:rsid w:val="00140E5E"/>
    <w:rsid w:val="001410F1"/>
    <w:rsid w:val="001411F6"/>
    <w:rsid w:val="00141323"/>
    <w:rsid w:val="001414D7"/>
    <w:rsid w:val="001418FE"/>
    <w:rsid w:val="00141E46"/>
    <w:rsid w:val="0014206B"/>
    <w:rsid w:val="00142093"/>
    <w:rsid w:val="001426EA"/>
    <w:rsid w:val="0014297C"/>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5723"/>
    <w:rsid w:val="00146129"/>
    <w:rsid w:val="0014624C"/>
    <w:rsid w:val="00146377"/>
    <w:rsid w:val="0014652F"/>
    <w:rsid w:val="001466F4"/>
    <w:rsid w:val="00146AFF"/>
    <w:rsid w:val="00146BC8"/>
    <w:rsid w:val="00146EDA"/>
    <w:rsid w:val="001472C2"/>
    <w:rsid w:val="001477C4"/>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F7A"/>
    <w:rsid w:val="00156260"/>
    <w:rsid w:val="0015674F"/>
    <w:rsid w:val="0016019C"/>
    <w:rsid w:val="00160674"/>
    <w:rsid w:val="00160786"/>
    <w:rsid w:val="001618A3"/>
    <w:rsid w:val="0016207A"/>
    <w:rsid w:val="00162262"/>
    <w:rsid w:val="00162BD5"/>
    <w:rsid w:val="00162CF1"/>
    <w:rsid w:val="00162F82"/>
    <w:rsid w:val="001630E4"/>
    <w:rsid w:val="001639BC"/>
    <w:rsid w:val="001639E6"/>
    <w:rsid w:val="00163AFC"/>
    <w:rsid w:val="00164646"/>
    <w:rsid w:val="001647FA"/>
    <w:rsid w:val="001649D4"/>
    <w:rsid w:val="00164C22"/>
    <w:rsid w:val="00165137"/>
    <w:rsid w:val="00166305"/>
    <w:rsid w:val="0016634F"/>
    <w:rsid w:val="0016683C"/>
    <w:rsid w:val="001669F9"/>
    <w:rsid w:val="00166B63"/>
    <w:rsid w:val="0016700E"/>
    <w:rsid w:val="0016711A"/>
    <w:rsid w:val="0016764C"/>
    <w:rsid w:val="00167709"/>
    <w:rsid w:val="00167713"/>
    <w:rsid w:val="00170397"/>
    <w:rsid w:val="001706E4"/>
    <w:rsid w:val="001708B1"/>
    <w:rsid w:val="001708D0"/>
    <w:rsid w:val="00171730"/>
    <w:rsid w:val="001718B8"/>
    <w:rsid w:val="00171944"/>
    <w:rsid w:val="00171D7E"/>
    <w:rsid w:val="00171F14"/>
    <w:rsid w:val="0017226B"/>
    <w:rsid w:val="00172903"/>
    <w:rsid w:val="001729E1"/>
    <w:rsid w:val="00172B61"/>
    <w:rsid w:val="00172C20"/>
    <w:rsid w:val="00173869"/>
    <w:rsid w:val="001738A5"/>
    <w:rsid w:val="00173A00"/>
    <w:rsid w:val="00173DB6"/>
    <w:rsid w:val="0017440C"/>
    <w:rsid w:val="00174653"/>
    <w:rsid w:val="00174BE4"/>
    <w:rsid w:val="00174DDB"/>
    <w:rsid w:val="00174E20"/>
    <w:rsid w:val="00174EAE"/>
    <w:rsid w:val="00174F2F"/>
    <w:rsid w:val="00175152"/>
    <w:rsid w:val="001752EC"/>
    <w:rsid w:val="00175B5A"/>
    <w:rsid w:val="00175F2D"/>
    <w:rsid w:val="00176414"/>
    <w:rsid w:val="001764FD"/>
    <w:rsid w:val="0017678E"/>
    <w:rsid w:val="00176F85"/>
    <w:rsid w:val="00177036"/>
    <w:rsid w:val="0017714C"/>
    <w:rsid w:val="0017722E"/>
    <w:rsid w:val="00177711"/>
    <w:rsid w:val="001779DD"/>
    <w:rsid w:val="00177A0D"/>
    <w:rsid w:val="00177D74"/>
    <w:rsid w:val="00177DFF"/>
    <w:rsid w:val="00177EBD"/>
    <w:rsid w:val="001800DB"/>
    <w:rsid w:val="00180149"/>
    <w:rsid w:val="0018016C"/>
    <w:rsid w:val="001804F1"/>
    <w:rsid w:val="001809D8"/>
    <w:rsid w:val="00180E60"/>
    <w:rsid w:val="001817BA"/>
    <w:rsid w:val="00181B3A"/>
    <w:rsid w:val="001820B2"/>
    <w:rsid w:val="001821E9"/>
    <w:rsid w:val="00182608"/>
    <w:rsid w:val="00182E75"/>
    <w:rsid w:val="00182E85"/>
    <w:rsid w:val="00183620"/>
    <w:rsid w:val="001836DF"/>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90307"/>
    <w:rsid w:val="00190731"/>
    <w:rsid w:val="00190927"/>
    <w:rsid w:val="00190BD5"/>
    <w:rsid w:val="001912D1"/>
    <w:rsid w:val="00191727"/>
    <w:rsid w:val="00191830"/>
    <w:rsid w:val="00191A2B"/>
    <w:rsid w:val="00191EBF"/>
    <w:rsid w:val="001925E5"/>
    <w:rsid w:val="00192D98"/>
    <w:rsid w:val="00193987"/>
    <w:rsid w:val="00194465"/>
    <w:rsid w:val="00194A69"/>
    <w:rsid w:val="00194FBD"/>
    <w:rsid w:val="0019573B"/>
    <w:rsid w:val="0019592C"/>
    <w:rsid w:val="00195B9A"/>
    <w:rsid w:val="00196085"/>
    <w:rsid w:val="00196A48"/>
    <w:rsid w:val="00196B90"/>
    <w:rsid w:val="00196FF4"/>
    <w:rsid w:val="0019734F"/>
    <w:rsid w:val="001975D9"/>
    <w:rsid w:val="00197A1F"/>
    <w:rsid w:val="001A0303"/>
    <w:rsid w:val="001A032E"/>
    <w:rsid w:val="001A0421"/>
    <w:rsid w:val="001A067A"/>
    <w:rsid w:val="001A0727"/>
    <w:rsid w:val="001A0B2C"/>
    <w:rsid w:val="001A0B49"/>
    <w:rsid w:val="001A0C32"/>
    <w:rsid w:val="001A10FA"/>
    <w:rsid w:val="001A11B9"/>
    <w:rsid w:val="001A258A"/>
    <w:rsid w:val="001A2939"/>
    <w:rsid w:val="001A2E33"/>
    <w:rsid w:val="001A2FD5"/>
    <w:rsid w:val="001A3037"/>
    <w:rsid w:val="001A30B0"/>
    <w:rsid w:val="001A30FB"/>
    <w:rsid w:val="001A35B2"/>
    <w:rsid w:val="001A36CF"/>
    <w:rsid w:val="001A3974"/>
    <w:rsid w:val="001A3D5B"/>
    <w:rsid w:val="001A3F0F"/>
    <w:rsid w:val="001A3FA5"/>
    <w:rsid w:val="001A448D"/>
    <w:rsid w:val="001A4CED"/>
    <w:rsid w:val="001A4EDF"/>
    <w:rsid w:val="001A5174"/>
    <w:rsid w:val="001A5A6D"/>
    <w:rsid w:val="001A61A0"/>
    <w:rsid w:val="001A628F"/>
    <w:rsid w:val="001A67E9"/>
    <w:rsid w:val="001A690D"/>
    <w:rsid w:val="001A6AFE"/>
    <w:rsid w:val="001A6D19"/>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40E"/>
    <w:rsid w:val="001B1522"/>
    <w:rsid w:val="001B1565"/>
    <w:rsid w:val="001B1F17"/>
    <w:rsid w:val="001B1F29"/>
    <w:rsid w:val="001B2085"/>
    <w:rsid w:val="001B26EE"/>
    <w:rsid w:val="001B2993"/>
    <w:rsid w:val="001B337E"/>
    <w:rsid w:val="001B345B"/>
    <w:rsid w:val="001B3754"/>
    <w:rsid w:val="001B3FD9"/>
    <w:rsid w:val="001B46A1"/>
    <w:rsid w:val="001B5332"/>
    <w:rsid w:val="001B53B3"/>
    <w:rsid w:val="001B54E9"/>
    <w:rsid w:val="001B5F67"/>
    <w:rsid w:val="001B62E0"/>
    <w:rsid w:val="001B6488"/>
    <w:rsid w:val="001B6619"/>
    <w:rsid w:val="001B6C77"/>
    <w:rsid w:val="001B70CF"/>
    <w:rsid w:val="001B716B"/>
    <w:rsid w:val="001B73DF"/>
    <w:rsid w:val="001B748B"/>
    <w:rsid w:val="001C002C"/>
    <w:rsid w:val="001C0085"/>
    <w:rsid w:val="001C030C"/>
    <w:rsid w:val="001C04E1"/>
    <w:rsid w:val="001C063F"/>
    <w:rsid w:val="001C0883"/>
    <w:rsid w:val="001C16A9"/>
    <w:rsid w:val="001C1E53"/>
    <w:rsid w:val="001C211D"/>
    <w:rsid w:val="001C2E60"/>
    <w:rsid w:val="001C3474"/>
    <w:rsid w:val="001C3DC6"/>
    <w:rsid w:val="001C3EAD"/>
    <w:rsid w:val="001C3EAE"/>
    <w:rsid w:val="001C4141"/>
    <w:rsid w:val="001C4F5F"/>
    <w:rsid w:val="001C518A"/>
    <w:rsid w:val="001C5594"/>
    <w:rsid w:val="001C589B"/>
    <w:rsid w:val="001C58A6"/>
    <w:rsid w:val="001C5F88"/>
    <w:rsid w:val="001C619C"/>
    <w:rsid w:val="001C6AA5"/>
    <w:rsid w:val="001C70EF"/>
    <w:rsid w:val="001C7185"/>
    <w:rsid w:val="001C7AB6"/>
    <w:rsid w:val="001C7F47"/>
    <w:rsid w:val="001D006C"/>
    <w:rsid w:val="001D0578"/>
    <w:rsid w:val="001D0593"/>
    <w:rsid w:val="001D1258"/>
    <w:rsid w:val="001D1265"/>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F24"/>
    <w:rsid w:val="001D506F"/>
    <w:rsid w:val="001D562F"/>
    <w:rsid w:val="001D57BC"/>
    <w:rsid w:val="001D5990"/>
    <w:rsid w:val="001D5C99"/>
    <w:rsid w:val="001D5E31"/>
    <w:rsid w:val="001D6433"/>
    <w:rsid w:val="001D6E61"/>
    <w:rsid w:val="001D6F30"/>
    <w:rsid w:val="001D7260"/>
    <w:rsid w:val="001D7816"/>
    <w:rsid w:val="001D7B96"/>
    <w:rsid w:val="001D7EFB"/>
    <w:rsid w:val="001D7FE2"/>
    <w:rsid w:val="001E09F4"/>
    <w:rsid w:val="001E0A73"/>
    <w:rsid w:val="001E111F"/>
    <w:rsid w:val="001E1284"/>
    <w:rsid w:val="001E13E0"/>
    <w:rsid w:val="001E1524"/>
    <w:rsid w:val="001E1D3C"/>
    <w:rsid w:val="001E1DDE"/>
    <w:rsid w:val="001E1FD2"/>
    <w:rsid w:val="001E220A"/>
    <w:rsid w:val="001E251E"/>
    <w:rsid w:val="001E266E"/>
    <w:rsid w:val="001E2EEF"/>
    <w:rsid w:val="001E3188"/>
    <w:rsid w:val="001E31D1"/>
    <w:rsid w:val="001E32BE"/>
    <w:rsid w:val="001E36FC"/>
    <w:rsid w:val="001E3A45"/>
    <w:rsid w:val="001E3D0D"/>
    <w:rsid w:val="001E420B"/>
    <w:rsid w:val="001E4583"/>
    <w:rsid w:val="001E4704"/>
    <w:rsid w:val="001E4841"/>
    <w:rsid w:val="001E50CB"/>
    <w:rsid w:val="001E5BB2"/>
    <w:rsid w:val="001E5C43"/>
    <w:rsid w:val="001E5D1F"/>
    <w:rsid w:val="001E6419"/>
    <w:rsid w:val="001E6446"/>
    <w:rsid w:val="001E684F"/>
    <w:rsid w:val="001E6C1B"/>
    <w:rsid w:val="001E6DE6"/>
    <w:rsid w:val="001E6F14"/>
    <w:rsid w:val="001E719A"/>
    <w:rsid w:val="001E750C"/>
    <w:rsid w:val="001E7632"/>
    <w:rsid w:val="001E7922"/>
    <w:rsid w:val="001E7AFE"/>
    <w:rsid w:val="001F0546"/>
    <w:rsid w:val="001F0DDF"/>
    <w:rsid w:val="001F134F"/>
    <w:rsid w:val="001F16FD"/>
    <w:rsid w:val="001F1B1E"/>
    <w:rsid w:val="001F1DC6"/>
    <w:rsid w:val="001F1DFA"/>
    <w:rsid w:val="001F22A9"/>
    <w:rsid w:val="001F2536"/>
    <w:rsid w:val="001F26BB"/>
    <w:rsid w:val="001F26E9"/>
    <w:rsid w:val="001F2E08"/>
    <w:rsid w:val="001F330A"/>
    <w:rsid w:val="001F37ED"/>
    <w:rsid w:val="001F39AB"/>
    <w:rsid w:val="001F45E8"/>
    <w:rsid w:val="001F4AE1"/>
    <w:rsid w:val="001F4E57"/>
    <w:rsid w:val="001F53A2"/>
    <w:rsid w:val="001F5AF6"/>
    <w:rsid w:val="001F5C95"/>
    <w:rsid w:val="001F5C9E"/>
    <w:rsid w:val="001F5E73"/>
    <w:rsid w:val="001F5ED8"/>
    <w:rsid w:val="001F5F10"/>
    <w:rsid w:val="001F6192"/>
    <w:rsid w:val="001F623C"/>
    <w:rsid w:val="001F6408"/>
    <w:rsid w:val="001F644E"/>
    <w:rsid w:val="001F697C"/>
    <w:rsid w:val="001F6E45"/>
    <w:rsid w:val="001F7259"/>
    <w:rsid w:val="001F7317"/>
    <w:rsid w:val="001F76DF"/>
    <w:rsid w:val="001F798D"/>
    <w:rsid w:val="001F7DD6"/>
    <w:rsid w:val="001F7FCF"/>
    <w:rsid w:val="0020001D"/>
    <w:rsid w:val="002000F2"/>
    <w:rsid w:val="002000FC"/>
    <w:rsid w:val="0020020C"/>
    <w:rsid w:val="00200A92"/>
    <w:rsid w:val="00200BF9"/>
    <w:rsid w:val="002018D7"/>
    <w:rsid w:val="00201C7E"/>
    <w:rsid w:val="00201D85"/>
    <w:rsid w:val="00202201"/>
    <w:rsid w:val="002029C7"/>
    <w:rsid w:val="00202B8E"/>
    <w:rsid w:val="00202D2E"/>
    <w:rsid w:val="00203159"/>
    <w:rsid w:val="0020359C"/>
    <w:rsid w:val="00203A6E"/>
    <w:rsid w:val="00203F00"/>
    <w:rsid w:val="00203F5C"/>
    <w:rsid w:val="002044BD"/>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345"/>
    <w:rsid w:val="00211390"/>
    <w:rsid w:val="002114FA"/>
    <w:rsid w:val="00211D31"/>
    <w:rsid w:val="00211DD9"/>
    <w:rsid w:val="002120C7"/>
    <w:rsid w:val="00212519"/>
    <w:rsid w:val="002125B4"/>
    <w:rsid w:val="00212816"/>
    <w:rsid w:val="00212D30"/>
    <w:rsid w:val="002130BD"/>
    <w:rsid w:val="0021356F"/>
    <w:rsid w:val="00213851"/>
    <w:rsid w:val="00213F38"/>
    <w:rsid w:val="002140D1"/>
    <w:rsid w:val="002145A2"/>
    <w:rsid w:val="00214E0D"/>
    <w:rsid w:val="0021500F"/>
    <w:rsid w:val="0021586D"/>
    <w:rsid w:val="0021612A"/>
    <w:rsid w:val="0021619F"/>
    <w:rsid w:val="002162EA"/>
    <w:rsid w:val="002165F9"/>
    <w:rsid w:val="00216685"/>
    <w:rsid w:val="00216B17"/>
    <w:rsid w:val="00216BBF"/>
    <w:rsid w:val="00217135"/>
    <w:rsid w:val="0021737B"/>
    <w:rsid w:val="002177AC"/>
    <w:rsid w:val="002178BA"/>
    <w:rsid w:val="00217A06"/>
    <w:rsid w:val="00217A8F"/>
    <w:rsid w:val="00217AC2"/>
    <w:rsid w:val="00217CE8"/>
    <w:rsid w:val="002202EC"/>
    <w:rsid w:val="002204ED"/>
    <w:rsid w:val="002208AA"/>
    <w:rsid w:val="00220AA0"/>
    <w:rsid w:val="00220E92"/>
    <w:rsid w:val="002211DD"/>
    <w:rsid w:val="0022135D"/>
    <w:rsid w:val="002222A4"/>
    <w:rsid w:val="0022230B"/>
    <w:rsid w:val="0022337A"/>
    <w:rsid w:val="00223737"/>
    <w:rsid w:val="00223833"/>
    <w:rsid w:val="00223ACD"/>
    <w:rsid w:val="00223ADC"/>
    <w:rsid w:val="00223AFF"/>
    <w:rsid w:val="00223F34"/>
    <w:rsid w:val="002241C9"/>
    <w:rsid w:val="00224575"/>
    <w:rsid w:val="00224A9B"/>
    <w:rsid w:val="00224AF9"/>
    <w:rsid w:val="00224C25"/>
    <w:rsid w:val="00225398"/>
    <w:rsid w:val="002255DD"/>
    <w:rsid w:val="00225FAF"/>
    <w:rsid w:val="0022657F"/>
    <w:rsid w:val="002269A7"/>
    <w:rsid w:val="00226BD3"/>
    <w:rsid w:val="00226F21"/>
    <w:rsid w:val="0022735A"/>
    <w:rsid w:val="002275A8"/>
    <w:rsid w:val="00227873"/>
    <w:rsid w:val="002279D2"/>
    <w:rsid w:val="00227A3E"/>
    <w:rsid w:val="00227F9E"/>
    <w:rsid w:val="00230040"/>
    <w:rsid w:val="002300E1"/>
    <w:rsid w:val="002305EF"/>
    <w:rsid w:val="00230944"/>
    <w:rsid w:val="00230AD3"/>
    <w:rsid w:val="00230BB1"/>
    <w:rsid w:val="0023101D"/>
    <w:rsid w:val="00231234"/>
    <w:rsid w:val="002314EE"/>
    <w:rsid w:val="00231740"/>
    <w:rsid w:val="00231929"/>
    <w:rsid w:val="00231C09"/>
    <w:rsid w:val="00231D67"/>
    <w:rsid w:val="00232191"/>
    <w:rsid w:val="00232E9D"/>
    <w:rsid w:val="00232ED9"/>
    <w:rsid w:val="002336F1"/>
    <w:rsid w:val="0023386C"/>
    <w:rsid w:val="00233B04"/>
    <w:rsid w:val="002344C8"/>
    <w:rsid w:val="002349C5"/>
    <w:rsid w:val="00235581"/>
    <w:rsid w:val="00235698"/>
    <w:rsid w:val="00235724"/>
    <w:rsid w:val="0023598D"/>
    <w:rsid w:val="002361D3"/>
    <w:rsid w:val="00236EB2"/>
    <w:rsid w:val="00236F04"/>
    <w:rsid w:val="00236F55"/>
    <w:rsid w:val="00236F71"/>
    <w:rsid w:val="0023729A"/>
    <w:rsid w:val="002373FC"/>
    <w:rsid w:val="0023768D"/>
    <w:rsid w:val="0023776F"/>
    <w:rsid w:val="00237A90"/>
    <w:rsid w:val="00237C6F"/>
    <w:rsid w:val="00237D22"/>
    <w:rsid w:val="00240B75"/>
    <w:rsid w:val="00240B7D"/>
    <w:rsid w:val="00240F76"/>
    <w:rsid w:val="00240FA9"/>
    <w:rsid w:val="0024103F"/>
    <w:rsid w:val="00241C7B"/>
    <w:rsid w:val="002421F2"/>
    <w:rsid w:val="0024224E"/>
    <w:rsid w:val="00242B2A"/>
    <w:rsid w:val="00242CAE"/>
    <w:rsid w:val="00243ACD"/>
    <w:rsid w:val="00243DCC"/>
    <w:rsid w:val="002443C2"/>
    <w:rsid w:val="002444E3"/>
    <w:rsid w:val="00244606"/>
    <w:rsid w:val="00244924"/>
    <w:rsid w:val="00244D4C"/>
    <w:rsid w:val="00245492"/>
    <w:rsid w:val="00245A41"/>
    <w:rsid w:val="00245B70"/>
    <w:rsid w:val="00245D7D"/>
    <w:rsid w:val="00245E39"/>
    <w:rsid w:val="00245FBA"/>
    <w:rsid w:val="0024656A"/>
    <w:rsid w:val="00246C52"/>
    <w:rsid w:val="00246EB6"/>
    <w:rsid w:val="002471AB"/>
    <w:rsid w:val="0024785A"/>
    <w:rsid w:val="00247B6E"/>
    <w:rsid w:val="00247C82"/>
    <w:rsid w:val="00247D8E"/>
    <w:rsid w:val="00247DD1"/>
    <w:rsid w:val="00250D9C"/>
    <w:rsid w:val="00251117"/>
    <w:rsid w:val="002512A9"/>
    <w:rsid w:val="0025169E"/>
    <w:rsid w:val="00251929"/>
    <w:rsid w:val="00251F5E"/>
    <w:rsid w:val="00252052"/>
    <w:rsid w:val="002521CC"/>
    <w:rsid w:val="002522FF"/>
    <w:rsid w:val="0025245E"/>
    <w:rsid w:val="002525BE"/>
    <w:rsid w:val="002530CC"/>
    <w:rsid w:val="002530D6"/>
    <w:rsid w:val="002530D9"/>
    <w:rsid w:val="0025325D"/>
    <w:rsid w:val="002533FF"/>
    <w:rsid w:val="00253400"/>
    <w:rsid w:val="002537F5"/>
    <w:rsid w:val="00253A89"/>
    <w:rsid w:val="00253D64"/>
    <w:rsid w:val="00254616"/>
    <w:rsid w:val="00254BF6"/>
    <w:rsid w:val="00254CC7"/>
    <w:rsid w:val="00255315"/>
    <w:rsid w:val="0025587F"/>
    <w:rsid w:val="00255C71"/>
    <w:rsid w:val="00255D3A"/>
    <w:rsid w:val="00256363"/>
    <w:rsid w:val="0025648C"/>
    <w:rsid w:val="00256F02"/>
    <w:rsid w:val="002571C8"/>
    <w:rsid w:val="002572F1"/>
    <w:rsid w:val="00257500"/>
    <w:rsid w:val="00257A62"/>
    <w:rsid w:val="00260156"/>
    <w:rsid w:val="0026075E"/>
    <w:rsid w:val="00260FAD"/>
    <w:rsid w:val="002612A1"/>
    <w:rsid w:val="00261612"/>
    <w:rsid w:val="0026179E"/>
    <w:rsid w:val="00261D05"/>
    <w:rsid w:val="002623A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9A"/>
    <w:rsid w:val="002651FC"/>
    <w:rsid w:val="0026554D"/>
    <w:rsid w:val="00265701"/>
    <w:rsid w:val="00265E9A"/>
    <w:rsid w:val="00266210"/>
    <w:rsid w:val="00266345"/>
    <w:rsid w:val="002663D6"/>
    <w:rsid w:val="002664D0"/>
    <w:rsid w:val="00266A94"/>
    <w:rsid w:val="0026716C"/>
    <w:rsid w:val="00267825"/>
    <w:rsid w:val="00267CFE"/>
    <w:rsid w:val="00267EF5"/>
    <w:rsid w:val="00267F60"/>
    <w:rsid w:val="00270621"/>
    <w:rsid w:val="00270C63"/>
    <w:rsid w:val="00270C98"/>
    <w:rsid w:val="00270E57"/>
    <w:rsid w:val="00270F4A"/>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C9"/>
    <w:rsid w:val="00273CFB"/>
    <w:rsid w:val="00274125"/>
    <w:rsid w:val="00274BED"/>
    <w:rsid w:val="00274D08"/>
    <w:rsid w:val="00275435"/>
    <w:rsid w:val="00275464"/>
    <w:rsid w:val="0027568B"/>
    <w:rsid w:val="002756D5"/>
    <w:rsid w:val="00275CD2"/>
    <w:rsid w:val="00276001"/>
    <w:rsid w:val="002764FB"/>
    <w:rsid w:val="002767B4"/>
    <w:rsid w:val="00276CDE"/>
    <w:rsid w:val="0027720E"/>
    <w:rsid w:val="0027740D"/>
    <w:rsid w:val="00277D7D"/>
    <w:rsid w:val="00277E66"/>
    <w:rsid w:val="002801E2"/>
    <w:rsid w:val="0028052D"/>
    <w:rsid w:val="00280684"/>
    <w:rsid w:val="0028073A"/>
    <w:rsid w:val="00280851"/>
    <w:rsid w:val="00280960"/>
    <w:rsid w:val="002813DE"/>
    <w:rsid w:val="002817B4"/>
    <w:rsid w:val="002825CE"/>
    <w:rsid w:val="002826D0"/>
    <w:rsid w:val="002829E8"/>
    <w:rsid w:val="00283181"/>
    <w:rsid w:val="002835A5"/>
    <w:rsid w:val="002836DC"/>
    <w:rsid w:val="00283B90"/>
    <w:rsid w:val="00283D6B"/>
    <w:rsid w:val="00284E7F"/>
    <w:rsid w:val="0028527A"/>
    <w:rsid w:val="002852CD"/>
    <w:rsid w:val="00285520"/>
    <w:rsid w:val="00285894"/>
    <w:rsid w:val="00285E28"/>
    <w:rsid w:val="00286487"/>
    <w:rsid w:val="00286631"/>
    <w:rsid w:val="00286736"/>
    <w:rsid w:val="00286B14"/>
    <w:rsid w:val="00286E33"/>
    <w:rsid w:val="00286F76"/>
    <w:rsid w:val="00287376"/>
    <w:rsid w:val="002877DE"/>
    <w:rsid w:val="00287C28"/>
    <w:rsid w:val="00290254"/>
    <w:rsid w:val="00290701"/>
    <w:rsid w:val="0029178F"/>
    <w:rsid w:val="00291B01"/>
    <w:rsid w:val="00292B70"/>
    <w:rsid w:val="00292CBD"/>
    <w:rsid w:val="00293504"/>
    <w:rsid w:val="00293559"/>
    <w:rsid w:val="002943A4"/>
    <w:rsid w:val="002944CA"/>
    <w:rsid w:val="00294722"/>
    <w:rsid w:val="0029491A"/>
    <w:rsid w:val="00294AB1"/>
    <w:rsid w:val="00294FB4"/>
    <w:rsid w:val="0029512F"/>
    <w:rsid w:val="00295226"/>
    <w:rsid w:val="0029548C"/>
    <w:rsid w:val="00295539"/>
    <w:rsid w:val="0029556D"/>
    <w:rsid w:val="002958DF"/>
    <w:rsid w:val="00295F1C"/>
    <w:rsid w:val="0029636B"/>
    <w:rsid w:val="002963EC"/>
    <w:rsid w:val="002965C5"/>
    <w:rsid w:val="00296FD8"/>
    <w:rsid w:val="002971CA"/>
    <w:rsid w:val="0029743A"/>
    <w:rsid w:val="00297499"/>
    <w:rsid w:val="002974AA"/>
    <w:rsid w:val="002976A3"/>
    <w:rsid w:val="00297F46"/>
    <w:rsid w:val="002A049B"/>
    <w:rsid w:val="002A0581"/>
    <w:rsid w:val="002A05EF"/>
    <w:rsid w:val="002A0724"/>
    <w:rsid w:val="002A1737"/>
    <w:rsid w:val="002A1A57"/>
    <w:rsid w:val="002A1DA1"/>
    <w:rsid w:val="002A205B"/>
    <w:rsid w:val="002A20AA"/>
    <w:rsid w:val="002A22F3"/>
    <w:rsid w:val="002A24F5"/>
    <w:rsid w:val="002A2B35"/>
    <w:rsid w:val="002A2FE5"/>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32C"/>
    <w:rsid w:val="002A7635"/>
    <w:rsid w:val="002A77C7"/>
    <w:rsid w:val="002A7A6A"/>
    <w:rsid w:val="002A7AB4"/>
    <w:rsid w:val="002A7B72"/>
    <w:rsid w:val="002B0740"/>
    <w:rsid w:val="002B07BF"/>
    <w:rsid w:val="002B0805"/>
    <w:rsid w:val="002B0C99"/>
    <w:rsid w:val="002B0EDA"/>
    <w:rsid w:val="002B10F9"/>
    <w:rsid w:val="002B112E"/>
    <w:rsid w:val="002B151A"/>
    <w:rsid w:val="002B21D6"/>
    <w:rsid w:val="002B2C92"/>
    <w:rsid w:val="002B2F85"/>
    <w:rsid w:val="002B3081"/>
    <w:rsid w:val="002B318B"/>
    <w:rsid w:val="002B31B6"/>
    <w:rsid w:val="002B32BC"/>
    <w:rsid w:val="002B340B"/>
    <w:rsid w:val="002B34AE"/>
    <w:rsid w:val="002B3D90"/>
    <w:rsid w:val="002B4157"/>
    <w:rsid w:val="002B44E1"/>
    <w:rsid w:val="002B4982"/>
    <w:rsid w:val="002B4C39"/>
    <w:rsid w:val="002B5193"/>
    <w:rsid w:val="002B5370"/>
    <w:rsid w:val="002B5499"/>
    <w:rsid w:val="002B5976"/>
    <w:rsid w:val="002B6397"/>
    <w:rsid w:val="002B64FE"/>
    <w:rsid w:val="002B651D"/>
    <w:rsid w:val="002B6890"/>
    <w:rsid w:val="002B694E"/>
    <w:rsid w:val="002B71EC"/>
    <w:rsid w:val="002B76FF"/>
    <w:rsid w:val="002C00DD"/>
    <w:rsid w:val="002C020D"/>
    <w:rsid w:val="002C04C2"/>
    <w:rsid w:val="002C0818"/>
    <w:rsid w:val="002C0DD0"/>
    <w:rsid w:val="002C0E0A"/>
    <w:rsid w:val="002C1C49"/>
    <w:rsid w:val="002C1DF1"/>
    <w:rsid w:val="002C203A"/>
    <w:rsid w:val="002C25D8"/>
    <w:rsid w:val="002C27F3"/>
    <w:rsid w:val="002C29D0"/>
    <w:rsid w:val="002C2E8A"/>
    <w:rsid w:val="002C2FCD"/>
    <w:rsid w:val="002C36D3"/>
    <w:rsid w:val="002C3AE4"/>
    <w:rsid w:val="002C3B99"/>
    <w:rsid w:val="002C3C99"/>
    <w:rsid w:val="002C3E89"/>
    <w:rsid w:val="002C4110"/>
    <w:rsid w:val="002C44DB"/>
    <w:rsid w:val="002C47BD"/>
    <w:rsid w:val="002C4FAC"/>
    <w:rsid w:val="002C5533"/>
    <w:rsid w:val="002C5620"/>
    <w:rsid w:val="002C5A6B"/>
    <w:rsid w:val="002C5DAF"/>
    <w:rsid w:val="002C61E0"/>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198C"/>
    <w:rsid w:val="002D2057"/>
    <w:rsid w:val="002D20F7"/>
    <w:rsid w:val="002D2B4E"/>
    <w:rsid w:val="002D35C8"/>
    <w:rsid w:val="002D3968"/>
    <w:rsid w:val="002D425A"/>
    <w:rsid w:val="002D4322"/>
    <w:rsid w:val="002D4A54"/>
    <w:rsid w:val="002D4C64"/>
    <w:rsid w:val="002D4E37"/>
    <w:rsid w:val="002D52E0"/>
    <w:rsid w:val="002D5DEA"/>
    <w:rsid w:val="002D60B9"/>
    <w:rsid w:val="002D6127"/>
    <w:rsid w:val="002D620D"/>
    <w:rsid w:val="002D68C3"/>
    <w:rsid w:val="002D6C69"/>
    <w:rsid w:val="002D745A"/>
    <w:rsid w:val="002D772F"/>
    <w:rsid w:val="002E018E"/>
    <w:rsid w:val="002E04F0"/>
    <w:rsid w:val="002E05BD"/>
    <w:rsid w:val="002E0864"/>
    <w:rsid w:val="002E0A48"/>
    <w:rsid w:val="002E0E94"/>
    <w:rsid w:val="002E16BC"/>
    <w:rsid w:val="002E1941"/>
    <w:rsid w:val="002E21D5"/>
    <w:rsid w:val="002E251B"/>
    <w:rsid w:val="002E2923"/>
    <w:rsid w:val="002E2A53"/>
    <w:rsid w:val="002E2A76"/>
    <w:rsid w:val="002E306D"/>
    <w:rsid w:val="002E3624"/>
    <w:rsid w:val="002E3653"/>
    <w:rsid w:val="002E36AE"/>
    <w:rsid w:val="002E38B7"/>
    <w:rsid w:val="002E43BA"/>
    <w:rsid w:val="002E4DC0"/>
    <w:rsid w:val="002E5290"/>
    <w:rsid w:val="002E58E1"/>
    <w:rsid w:val="002E5BDD"/>
    <w:rsid w:val="002E5C56"/>
    <w:rsid w:val="002E679D"/>
    <w:rsid w:val="002E6994"/>
    <w:rsid w:val="002E7321"/>
    <w:rsid w:val="002E7894"/>
    <w:rsid w:val="002E7FA9"/>
    <w:rsid w:val="002F0045"/>
    <w:rsid w:val="002F00F0"/>
    <w:rsid w:val="002F025B"/>
    <w:rsid w:val="002F03ED"/>
    <w:rsid w:val="002F067E"/>
    <w:rsid w:val="002F0684"/>
    <w:rsid w:val="002F0A7C"/>
    <w:rsid w:val="002F0ADB"/>
    <w:rsid w:val="002F1246"/>
    <w:rsid w:val="002F1B45"/>
    <w:rsid w:val="002F2AE0"/>
    <w:rsid w:val="002F363D"/>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80B"/>
    <w:rsid w:val="002F68BF"/>
    <w:rsid w:val="002F6941"/>
    <w:rsid w:val="002F6BDA"/>
    <w:rsid w:val="002F6E26"/>
    <w:rsid w:val="002F6EA2"/>
    <w:rsid w:val="002F7472"/>
    <w:rsid w:val="002F7B6D"/>
    <w:rsid w:val="002F7D48"/>
    <w:rsid w:val="002F7EC5"/>
    <w:rsid w:val="00300137"/>
    <w:rsid w:val="003003AD"/>
    <w:rsid w:val="003004CC"/>
    <w:rsid w:val="003004DC"/>
    <w:rsid w:val="003011C0"/>
    <w:rsid w:val="003016FB"/>
    <w:rsid w:val="00301EE4"/>
    <w:rsid w:val="003024AF"/>
    <w:rsid w:val="003024DE"/>
    <w:rsid w:val="00302701"/>
    <w:rsid w:val="00302734"/>
    <w:rsid w:val="00302739"/>
    <w:rsid w:val="00302D52"/>
    <w:rsid w:val="0030327E"/>
    <w:rsid w:val="0030361B"/>
    <w:rsid w:val="00303634"/>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1DA"/>
    <w:rsid w:val="00311642"/>
    <w:rsid w:val="00311761"/>
    <w:rsid w:val="00311941"/>
    <w:rsid w:val="00311AFC"/>
    <w:rsid w:val="003121B8"/>
    <w:rsid w:val="003137A0"/>
    <w:rsid w:val="003137ED"/>
    <w:rsid w:val="00313C4F"/>
    <w:rsid w:val="003141C2"/>
    <w:rsid w:val="00314629"/>
    <w:rsid w:val="0031518B"/>
    <w:rsid w:val="0031586B"/>
    <w:rsid w:val="0031599D"/>
    <w:rsid w:val="00315F72"/>
    <w:rsid w:val="00316072"/>
    <w:rsid w:val="00316265"/>
    <w:rsid w:val="00316A94"/>
    <w:rsid w:val="00316C58"/>
    <w:rsid w:val="00316E46"/>
    <w:rsid w:val="00317050"/>
    <w:rsid w:val="003172FB"/>
    <w:rsid w:val="003174FD"/>
    <w:rsid w:val="00317884"/>
    <w:rsid w:val="00317A42"/>
    <w:rsid w:val="003200D5"/>
    <w:rsid w:val="00320B1B"/>
    <w:rsid w:val="0032172E"/>
    <w:rsid w:val="00321822"/>
    <w:rsid w:val="003218EA"/>
    <w:rsid w:val="00321B02"/>
    <w:rsid w:val="00321D74"/>
    <w:rsid w:val="003222E4"/>
    <w:rsid w:val="003224D4"/>
    <w:rsid w:val="00322A6A"/>
    <w:rsid w:val="00322BC3"/>
    <w:rsid w:val="00322E3B"/>
    <w:rsid w:val="00323325"/>
    <w:rsid w:val="00323FAD"/>
    <w:rsid w:val="003240EB"/>
    <w:rsid w:val="00324636"/>
    <w:rsid w:val="00324731"/>
    <w:rsid w:val="003249F8"/>
    <w:rsid w:val="003259EB"/>
    <w:rsid w:val="00326251"/>
    <w:rsid w:val="0032649F"/>
    <w:rsid w:val="003264A2"/>
    <w:rsid w:val="0032695B"/>
    <w:rsid w:val="00326BBA"/>
    <w:rsid w:val="003271E3"/>
    <w:rsid w:val="003272D0"/>
    <w:rsid w:val="003273DE"/>
    <w:rsid w:val="00327470"/>
    <w:rsid w:val="003278C7"/>
    <w:rsid w:val="0032793B"/>
    <w:rsid w:val="00327AEA"/>
    <w:rsid w:val="00330533"/>
    <w:rsid w:val="003308C4"/>
    <w:rsid w:val="00330990"/>
    <w:rsid w:val="00330C30"/>
    <w:rsid w:val="00330DE8"/>
    <w:rsid w:val="00331BCC"/>
    <w:rsid w:val="00332158"/>
    <w:rsid w:val="003321C3"/>
    <w:rsid w:val="0033265F"/>
    <w:rsid w:val="00332962"/>
    <w:rsid w:val="00332A33"/>
    <w:rsid w:val="00332B7D"/>
    <w:rsid w:val="0033392F"/>
    <w:rsid w:val="003349CA"/>
    <w:rsid w:val="00335250"/>
    <w:rsid w:val="00335426"/>
    <w:rsid w:val="0033578A"/>
    <w:rsid w:val="0033592C"/>
    <w:rsid w:val="00335BAA"/>
    <w:rsid w:val="00335BAB"/>
    <w:rsid w:val="00335E2A"/>
    <w:rsid w:val="00336225"/>
    <w:rsid w:val="00336760"/>
    <w:rsid w:val="00336780"/>
    <w:rsid w:val="003367C5"/>
    <w:rsid w:val="003370D3"/>
    <w:rsid w:val="00337C71"/>
    <w:rsid w:val="00340E16"/>
    <w:rsid w:val="00340E58"/>
    <w:rsid w:val="00341087"/>
    <w:rsid w:val="0034119A"/>
    <w:rsid w:val="00341CDF"/>
    <w:rsid w:val="0034243C"/>
    <w:rsid w:val="0034246D"/>
    <w:rsid w:val="003426DE"/>
    <w:rsid w:val="00342925"/>
    <w:rsid w:val="0034305B"/>
    <w:rsid w:val="003430E0"/>
    <w:rsid w:val="00343752"/>
    <w:rsid w:val="00343C24"/>
    <w:rsid w:val="00343F02"/>
    <w:rsid w:val="0034413E"/>
    <w:rsid w:val="003444C9"/>
    <w:rsid w:val="00344725"/>
    <w:rsid w:val="00344898"/>
    <w:rsid w:val="00344C47"/>
    <w:rsid w:val="0034511B"/>
    <w:rsid w:val="00346EA4"/>
    <w:rsid w:val="003471DC"/>
    <w:rsid w:val="0034745C"/>
    <w:rsid w:val="00347655"/>
    <w:rsid w:val="00347A3F"/>
    <w:rsid w:val="00347F2E"/>
    <w:rsid w:val="0035025F"/>
    <w:rsid w:val="003503F4"/>
    <w:rsid w:val="0035041A"/>
    <w:rsid w:val="003505AD"/>
    <w:rsid w:val="00350631"/>
    <w:rsid w:val="00350757"/>
    <w:rsid w:val="00351183"/>
    <w:rsid w:val="0035180B"/>
    <w:rsid w:val="00351C98"/>
    <w:rsid w:val="0035216E"/>
    <w:rsid w:val="00352431"/>
    <w:rsid w:val="0035265C"/>
    <w:rsid w:val="00352759"/>
    <w:rsid w:val="00352828"/>
    <w:rsid w:val="00352952"/>
    <w:rsid w:val="00352CC9"/>
    <w:rsid w:val="00352DAE"/>
    <w:rsid w:val="00352FD6"/>
    <w:rsid w:val="003530A0"/>
    <w:rsid w:val="0035319A"/>
    <w:rsid w:val="003531B0"/>
    <w:rsid w:val="003532D2"/>
    <w:rsid w:val="0035334C"/>
    <w:rsid w:val="003536C6"/>
    <w:rsid w:val="003537BF"/>
    <w:rsid w:val="003539B2"/>
    <w:rsid w:val="00353B92"/>
    <w:rsid w:val="00353F9F"/>
    <w:rsid w:val="0035414B"/>
    <w:rsid w:val="0035488F"/>
    <w:rsid w:val="003552C6"/>
    <w:rsid w:val="0035533C"/>
    <w:rsid w:val="00355623"/>
    <w:rsid w:val="00355A83"/>
    <w:rsid w:val="00355E36"/>
    <w:rsid w:val="003560B8"/>
    <w:rsid w:val="003562D7"/>
    <w:rsid w:val="00356351"/>
    <w:rsid w:val="00356353"/>
    <w:rsid w:val="003563E4"/>
    <w:rsid w:val="003567C9"/>
    <w:rsid w:val="00356CEC"/>
    <w:rsid w:val="003571D6"/>
    <w:rsid w:val="003572DE"/>
    <w:rsid w:val="00357659"/>
    <w:rsid w:val="00357712"/>
    <w:rsid w:val="00357A5C"/>
    <w:rsid w:val="00357D8A"/>
    <w:rsid w:val="0036012E"/>
    <w:rsid w:val="0036029D"/>
    <w:rsid w:val="003604DB"/>
    <w:rsid w:val="0036056F"/>
    <w:rsid w:val="00360986"/>
    <w:rsid w:val="00360E73"/>
    <w:rsid w:val="003617B5"/>
    <w:rsid w:val="0036185C"/>
    <w:rsid w:val="00361B3C"/>
    <w:rsid w:val="00361C91"/>
    <w:rsid w:val="0036262C"/>
    <w:rsid w:val="00362C5A"/>
    <w:rsid w:val="00363D68"/>
    <w:rsid w:val="00363E00"/>
    <w:rsid w:val="00363E9E"/>
    <w:rsid w:val="00364591"/>
    <w:rsid w:val="00364A63"/>
    <w:rsid w:val="00366812"/>
    <w:rsid w:val="00366EB2"/>
    <w:rsid w:val="00367080"/>
    <w:rsid w:val="00367D2F"/>
    <w:rsid w:val="003700A7"/>
    <w:rsid w:val="00370285"/>
    <w:rsid w:val="003704EE"/>
    <w:rsid w:val="003705F6"/>
    <w:rsid w:val="00370880"/>
    <w:rsid w:val="00370A4F"/>
    <w:rsid w:val="00370EFD"/>
    <w:rsid w:val="00371137"/>
    <w:rsid w:val="003711DE"/>
    <w:rsid w:val="0037165D"/>
    <w:rsid w:val="00371766"/>
    <w:rsid w:val="00371831"/>
    <w:rsid w:val="003718AF"/>
    <w:rsid w:val="003718D6"/>
    <w:rsid w:val="003719F5"/>
    <w:rsid w:val="00372029"/>
    <w:rsid w:val="003724A1"/>
    <w:rsid w:val="003724EB"/>
    <w:rsid w:val="0037297C"/>
    <w:rsid w:val="00372A6B"/>
    <w:rsid w:val="00372D58"/>
    <w:rsid w:val="00372F5D"/>
    <w:rsid w:val="00372FD7"/>
    <w:rsid w:val="003734F9"/>
    <w:rsid w:val="00373C10"/>
    <w:rsid w:val="00373E10"/>
    <w:rsid w:val="00373EFE"/>
    <w:rsid w:val="00373F2C"/>
    <w:rsid w:val="0037406C"/>
    <w:rsid w:val="003741D2"/>
    <w:rsid w:val="003744CB"/>
    <w:rsid w:val="0037456D"/>
    <w:rsid w:val="00374804"/>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84F"/>
    <w:rsid w:val="00380892"/>
    <w:rsid w:val="00380AE2"/>
    <w:rsid w:val="00380C72"/>
    <w:rsid w:val="00381576"/>
    <w:rsid w:val="00381685"/>
    <w:rsid w:val="003821E7"/>
    <w:rsid w:val="0038232C"/>
    <w:rsid w:val="00382901"/>
    <w:rsid w:val="00382903"/>
    <w:rsid w:val="00383246"/>
    <w:rsid w:val="00383483"/>
    <w:rsid w:val="00383827"/>
    <w:rsid w:val="00383D4B"/>
    <w:rsid w:val="00383DDB"/>
    <w:rsid w:val="00383EBF"/>
    <w:rsid w:val="00383F15"/>
    <w:rsid w:val="003842A8"/>
    <w:rsid w:val="003848D9"/>
    <w:rsid w:val="00385141"/>
    <w:rsid w:val="00385192"/>
    <w:rsid w:val="003852CC"/>
    <w:rsid w:val="003852E9"/>
    <w:rsid w:val="0038556E"/>
    <w:rsid w:val="00385737"/>
    <w:rsid w:val="00385823"/>
    <w:rsid w:val="00385BD7"/>
    <w:rsid w:val="00386063"/>
    <w:rsid w:val="003862D5"/>
    <w:rsid w:val="00386498"/>
    <w:rsid w:val="00386A15"/>
    <w:rsid w:val="00386B67"/>
    <w:rsid w:val="00386B71"/>
    <w:rsid w:val="0038700C"/>
    <w:rsid w:val="0038702D"/>
    <w:rsid w:val="003870BC"/>
    <w:rsid w:val="0038732E"/>
    <w:rsid w:val="00387417"/>
    <w:rsid w:val="00387675"/>
    <w:rsid w:val="00387771"/>
    <w:rsid w:val="00387854"/>
    <w:rsid w:val="00387B2B"/>
    <w:rsid w:val="00387D1D"/>
    <w:rsid w:val="003904B1"/>
    <w:rsid w:val="003907D2"/>
    <w:rsid w:val="00390B8F"/>
    <w:rsid w:val="00390C56"/>
    <w:rsid w:val="0039122C"/>
    <w:rsid w:val="0039124D"/>
    <w:rsid w:val="003914C2"/>
    <w:rsid w:val="00391A92"/>
    <w:rsid w:val="003926BE"/>
    <w:rsid w:val="00392DB8"/>
    <w:rsid w:val="00393B78"/>
    <w:rsid w:val="00394739"/>
    <w:rsid w:val="00394775"/>
    <w:rsid w:val="00394A43"/>
    <w:rsid w:val="00394B44"/>
    <w:rsid w:val="0039502C"/>
    <w:rsid w:val="00395515"/>
    <w:rsid w:val="003956CC"/>
    <w:rsid w:val="003956FE"/>
    <w:rsid w:val="00395739"/>
    <w:rsid w:val="0039598F"/>
    <w:rsid w:val="003959BD"/>
    <w:rsid w:val="003960D5"/>
    <w:rsid w:val="0039610F"/>
    <w:rsid w:val="0039665F"/>
    <w:rsid w:val="00396850"/>
    <w:rsid w:val="00397424"/>
    <w:rsid w:val="003978B8"/>
    <w:rsid w:val="003978BD"/>
    <w:rsid w:val="00397A3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773"/>
    <w:rsid w:val="003A2D39"/>
    <w:rsid w:val="003A2FE7"/>
    <w:rsid w:val="003A33DA"/>
    <w:rsid w:val="003A36CA"/>
    <w:rsid w:val="003A42BB"/>
    <w:rsid w:val="003A435A"/>
    <w:rsid w:val="003A45F5"/>
    <w:rsid w:val="003A45FB"/>
    <w:rsid w:val="003A48FC"/>
    <w:rsid w:val="003A4E82"/>
    <w:rsid w:val="003A590E"/>
    <w:rsid w:val="003A6330"/>
    <w:rsid w:val="003A65E0"/>
    <w:rsid w:val="003A67EA"/>
    <w:rsid w:val="003A6BC9"/>
    <w:rsid w:val="003A76A9"/>
    <w:rsid w:val="003A7747"/>
    <w:rsid w:val="003A79CF"/>
    <w:rsid w:val="003B0299"/>
    <w:rsid w:val="003B0901"/>
    <w:rsid w:val="003B0A92"/>
    <w:rsid w:val="003B0B4D"/>
    <w:rsid w:val="003B1046"/>
    <w:rsid w:val="003B1140"/>
    <w:rsid w:val="003B14B8"/>
    <w:rsid w:val="003B1575"/>
    <w:rsid w:val="003B188F"/>
    <w:rsid w:val="003B18ED"/>
    <w:rsid w:val="003B1CC2"/>
    <w:rsid w:val="003B21B1"/>
    <w:rsid w:val="003B2B79"/>
    <w:rsid w:val="003B2B7D"/>
    <w:rsid w:val="003B3C4E"/>
    <w:rsid w:val="003B3EE6"/>
    <w:rsid w:val="003B4482"/>
    <w:rsid w:val="003B45D1"/>
    <w:rsid w:val="003B4BCD"/>
    <w:rsid w:val="003B4FC5"/>
    <w:rsid w:val="003B570F"/>
    <w:rsid w:val="003B5B57"/>
    <w:rsid w:val="003B5B7E"/>
    <w:rsid w:val="003B5E30"/>
    <w:rsid w:val="003B6194"/>
    <w:rsid w:val="003B6F75"/>
    <w:rsid w:val="003B6FCB"/>
    <w:rsid w:val="003B7020"/>
    <w:rsid w:val="003B704C"/>
    <w:rsid w:val="003B7271"/>
    <w:rsid w:val="003B7294"/>
    <w:rsid w:val="003B76FE"/>
    <w:rsid w:val="003B79BB"/>
    <w:rsid w:val="003C009A"/>
    <w:rsid w:val="003C03D5"/>
    <w:rsid w:val="003C04E2"/>
    <w:rsid w:val="003C07D7"/>
    <w:rsid w:val="003C0985"/>
    <w:rsid w:val="003C0D37"/>
    <w:rsid w:val="003C1EC9"/>
    <w:rsid w:val="003C226A"/>
    <w:rsid w:val="003C228C"/>
    <w:rsid w:val="003C270B"/>
    <w:rsid w:val="003C2C9D"/>
    <w:rsid w:val="003C2FFB"/>
    <w:rsid w:val="003C30C6"/>
    <w:rsid w:val="003C369D"/>
    <w:rsid w:val="003C3B73"/>
    <w:rsid w:val="003C4002"/>
    <w:rsid w:val="003C4250"/>
    <w:rsid w:val="003C4753"/>
    <w:rsid w:val="003C4952"/>
    <w:rsid w:val="003C4D16"/>
    <w:rsid w:val="003C4D8C"/>
    <w:rsid w:val="003C4F25"/>
    <w:rsid w:val="003C592E"/>
    <w:rsid w:val="003C5F00"/>
    <w:rsid w:val="003C6200"/>
    <w:rsid w:val="003C6580"/>
    <w:rsid w:val="003C728E"/>
    <w:rsid w:val="003C7459"/>
    <w:rsid w:val="003C75E4"/>
    <w:rsid w:val="003C78C0"/>
    <w:rsid w:val="003C79A4"/>
    <w:rsid w:val="003D09DA"/>
    <w:rsid w:val="003D0A97"/>
    <w:rsid w:val="003D0B50"/>
    <w:rsid w:val="003D0CCB"/>
    <w:rsid w:val="003D0D75"/>
    <w:rsid w:val="003D0E68"/>
    <w:rsid w:val="003D2050"/>
    <w:rsid w:val="003D2339"/>
    <w:rsid w:val="003D26AA"/>
    <w:rsid w:val="003D2A2B"/>
    <w:rsid w:val="003D2D70"/>
    <w:rsid w:val="003D3201"/>
    <w:rsid w:val="003D34D8"/>
    <w:rsid w:val="003D3666"/>
    <w:rsid w:val="003D39A6"/>
    <w:rsid w:val="003D3F75"/>
    <w:rsid w:val="003D42A0"/>
    <w:rsid w:val="003D4330"/>
    <w:rsid w:val="003D4350"/>
    <w:rsid w:val="003D4409"/>
    <w:rsid w:val="003D50AE"/>
    <w:rsid w:val="003D5176"/>
    <w:rsid w:val="003D52A8"/>
    <w:rsid w:val="003D5717"/>
    <w:rsid w:val="003D5878"/>
    <w:rsid w:val="003D59FE"/>
    <w:rsid w:val="003D60D5"/>
    <w:rsid w:val="003D63BA"/>
    <w:rsid w:val="003D680E"/>
    <w:rsid w:val="003D6AC2"/>
    <w:rsid w:val="003D6DEB"/>
    <w:rsid w:val="003D74B4"/>
    <w:rsid w:val="003D79E8"/>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40A"/>
    <w:rsid w:val="003E2BF4"/>
    <w:rsid w:val="003E2CCC"/>
    <w:rsid w:val="003E2EB5"/>
    <w:rsid w:val="003E34E1"/>
    <w:rsid w:val="003E3524"/>
    <w:rsid w:val="003E3C5B"/>
    <w:rsid w:val="003E3D11"/>
    <w:rsid w:val="003E3EA7"/>
    <w:rsid w:val="003E40C9"/>
    <w:rsid w:val="003E4155"/>
    <w:rsid w:val="003E4CDB"/>
    <w:rsid w:val="003E52EB"/>
    <w:rsid w:val="003E5A8A"/>
    <w:rsid w:val="003E5D75"/>
    <w:rsid w:val="003E6592"/>
    <w:rsid w:val="003E703E"/>
    <w:rsid w:val="003E73BC"/>
    <w:rsid w:val="003E7A07"/>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65"/>
    <w:rsid w:val="003F3A47"/>
    <w:rsid w:val="003F3DFF"/>
    <w:rsid w:val="003F412F"/>
    <w:rsid w:val="003F4523"/>
    <w:rsid w:val="003F4933"/>
    <w:rsid w:val="003F4977"/>
    <w:rsid w:val="003F4E1C"/>
    <w:rsid w:val="003F4E39"/>
    <w:rsid w:val="003F536B"/>
    <w:rsid w:val="003F586D"/>
    <w:rsid w:val="003F59D4"/>
    <w:rsid w:val="003F5D00"/>
    <w:rsid w:val="003F60EF"/>
    <w:rsid w:val="003F62B4"/>
    <w:rsid w:val="003F6853"/>
    <w:rsid w:val="003F6930"/>
    <w:rsid w:val="003F6ACE"/>
    <w:rsid w:val="003F6C7B"/>
    <w:rsid w:val="003F6E02"/>
    <w:rsid w:val="003F6F1A"/>
    <w:rsid w:val="003F73A0"/>
    <w:rsid w:val="003F75DD"/>
    <w:rsid w:val="003F7DFF"/>
    <w:rsid w:val="00400032"/>
    <w:rsid w:val="0040015E"/>
    <w:rsid w:val="00400427"/>
    <w:rsid w:val="004010CF"/>
    <w:rsid w:val="004012FA"/>
    <w:rsid w:val="004017C6"/>
    <w:rsid w:val="00401907"/>
    <w:rsid w:val="004021C9"/>
    <w:rsid w:val="004024AB"/>
    <w:rsid w:val="00402F2C"/>
    <w:rsid w:val="0040303D"/>
    <w:rsid w:val="0040322B"/>
    <w:rsid w:val="004032B9"/>
    <w:rsid w:val="0040379F"/>
    <w:rsid w:val="00403805"/>
    <w:rsid w:val="00403824"/>
    <w:rsid w:val="00403F25"/>
    <w:rsid w:val="0040495B"/>
    <w:rsid w:val="00404AE9"/>
    <w:rsid w:val="00405194"/>
    <w:rsid w:val="00405898"/>
    <w:rsid w:val="00405D95"/>
    <w:rsid w:val="00405F90"/>
    <w:rsid w:val="00405FCD"/>
    <w:rsid w:val="00406108"/>
    <w:rsid w:val="00406412"/>
    <w:rsid w:val="004064B6"/>
    <w:rsid w:val="0040669E"/>
    <w:rsid w:val="00406F4B"/>
    <w:rsid w:val="00406FBD"/>
    <w:rsid w:val="004073B0"/>
    <w:rsid w:val="00407612"/>
    <w:rsid w:val="00407A66"/>
    <w:rsid w:val="00407C9E"/>
    <w:rsid w:val="0041029D"/>
    <w:rsid w:val="00410CC4"/>
    <w:rsid w:val="00410EE3"/>
    <w:rsid w:val="00411230"/>
    <w:rsid w:val="004112AA"/>
    <w:rsid w:val="004118C9"/>
    <w:rsid w:val="00411934"/>
    <w:rsid w:val="0041195D"/>
    <w:rsid w:val="00411B58"/>
    <w:rsid w:val="00412697"/>
    <w:rsid w:val="004129F8"/>
    <w:rsid w:val="00412DBE"/>
    <w:rsid w:val="00412F8D"/>
    <w:rsid w:val="00413369"/>
    <w:rsid w:val="00413501"/>
    <w:rsid w:val="00413F24"/>
    <w:rsid w:val="00414129"/>
    <w:rsid w:val="004145AE"/>
    <w:rsid w:val="00414A69"/>
    <w:rsid w:val="00414E4B"/>
    <w:rsid w:val="0041577E"/>
    <w:rsid w:val="004157F6"/>
    <w:rsid w:val="0041596C"/>
    <w:rsid w:val="004159D3"/>
    <w:rsid w:val="00415A14"/>
    <w:rsid w:val="0041616C"/>
    <w:rsid w:val="00416468"/>
    <w:rsid w:val="00416517"/>
    <w:rsid w:val="00416A66"/>
    <w:rsid w:val="00416DCB"/>
    <w:rsid w:val="004171A9"/>
    <w:rsid w:val="004175BF"/>
    <w:rsid w:val="00417678"/>
    <w:rsid w:val="00420126"/>
    <w:rsid w:val="004203CF"/>
    <w:rsid w:val="00420755"/>
    <w:rsid w:val="00420CB7"/>
    <w:rsid w:val="00420CFC"/>
    <w:rsid w:val="00420F26"/>
    <w:rsid w:val="00421078"/>
    <w:rsid w:val="0042110F"/>
    <w:rsid w:val="00421231"/>
    <w:rsid w:val="004213D1"/>
    <w:rsid w:val="004213E8"/>
    <w:rsid w:val="0042156E"/>
    <w:rsid w:val="00421EC5"/>
    <w:rsid w:val="004222BF"/>
    <w:rsid w:val="00422399"/>
    <w:rsid w:val="004228B8"/>
    <w:rsid w:val="00422A01"/>
    <w:rsid w:val="00422DB5"/>
    <w:rsid w:val="0042307B"/>
    <w:rsid w:val="00423326"/>
    <w:rsid w:val="00423921"/>
    <w:rsid w:val="004239A0"/>
    <w:rsid w:val="00423A73"/>
    <w:rsid w:val="0042425E"/>
    <w:rsid w:val="00425164"/>
    <w:rsid w:val="00425C97"/>
    <w:rsid w:val="00425FFD"/>
    <w:rsid w:val="004262F8"/>
    <w:rsid w:val="00426442"/>
    <w:rsid w:val="0042654A"/>
    <w:rsid w:val="00426A93"/>
    <w:rsid w:val="00426DFA"/>
    <w:rsid w:val="00426E64"/>
    <w:rsid w:val="004273BA"/>
    <w:rsid w:val="004276E3"/>
    <w:rsid w:val="004279ED"/>
    <w:rsid w:val="00427AF4"/>
    <w:rsid w:val="00427E47"/>
    <w:rsid w:val="00427E67"/>
    <w:rsid w:val="00430178"/>
    <w:rsid w:val="00430495"/>
    <w:rsid w:val="00430680"/>
    <w:rsid w:val="00430773"/>
    <w:rsid w:val="00430A72"/>
    <w:rsid w:val="004314E7"/>
    <w:rsid w:val="0043189C"/>
    <w:rsid w:val="0043193A"/>
    <w:rsid w:val="00431CB1"/>
    <w:rsid w:val="00431DB5"/>
    <w:rsid w:val="0043270B"/>
    <w:rsid w:val="00432780"/>
    <w:rsid w:val="00432DB9"/>
    <w:rsid w:val="00432E64"/>
    <w:rsid w:val="00432F8F"/>
    <w:rsid w:val="00432F9E"/>
    <w:rsid w:val="00433106"/>
    <w:rsid w:val="00433C6F"/>
    <w:rsid w:val="00433F45"/>
    <w:rsid w:val="00434583"/>
    <w:rsid w:val="00434754"/>
    <w:rsid w:val="0043480E"/>
    <w:rsid w:val="00434A45"/>
    <w:rsid w:val="00434D46"/>
    <w:rsid w:val="00435178"/>
    <w:rsid w:val="00435248"/>
    <w:rsid w:val="004353C1"/>
    <w:rsid w:val="0043542F"/>
    <w:rsid w:val="004355EB"/>
    <w:rsid w:val="00435602"/>
    <w:rsid w:val="004356FA"/>
    <w:rsid w:val="00435B98"/>
    <w:rsid w:val="00435CCF"/>
    <w:rsid w:val="00436A3B"/>
    <w:rsid w:val="00437027"/>
    <w:rsid w:val="00437132"/>
    <w:rsid w:val="004371AB"/>
    <w:rsid w:val="0043751C"/>
    <w:rsid w:val="004375CC"/>
    <w:rsid w:val="00437CE2"/>
    <w:rsid w:val="00440058"/>
    <w:rsid w:val="004402A7"/>
    <w:rsid w:val="0044035D"/>
    <w:rsid w:val="00440EA5"/>
    <w:rsid w:val="0044131C"/>
    <w:rsid w:val="0044142F"/>
    <w:rsid w:val="004416FF"/>
    <w:rsid w:val="004425C2"/>
    <w:rsid w:val="00442824"/>
    <w:rsid w:val="00442FFB"/>
    <w:rsid w:val="004430FD"/>
    <w:rsid w:val="00443CDE"/>
    <w:rsid w:val="00443EB0"/>
    <w:rsid w:val="00443F64"/>
    <w:rsid w:val="004442A7"/>
    <w:rsid w:val="00444901"/>
    <w:rsid w:val="00444934"/>
    <w:rsid w:val="00444B2A"/>
    <w:rsid w:val="00444F5E"/>
    <w:rsid w:val="004452EC"/>
    <w:rsid w:val="004453C6"/>
    <w:rsid w:val="0044540F"/>
    <w:rsid w:val="00445494"/>
    <w:rsid w:val="004454B3"/>
    <w:rsid w:val="00445513"/>
    <w:rsid w:val="00445907"/>
    <w:rsid w:val="00445CFF"/>
    <w:rsid w:val="004462AF"/>
    <w:rsid w:val="00446624"/>
    <w:rsid w:val="0044662A"/>
    <w:rsid w:val="0044666E"/>
    <w:rsid w:val="00446E42"/>
    <w:rsid w:val="00447291"/>
    <w:rsid w:val="00447486"/>
    <w:rsid w:val="00450778"/>
    <w:rsid w:val="0045081A"/>
    <w:rsid w:val="00450B28"/>
    <w:rsid w:val="00450D3B"/>
    <w:rsid w:val="0045107D"/>
    <w:rsid w:val="004513BD"/>
    <w:rsid w:val="004518A2"/>
    <w:rsid w:val="004518D5"/>
    <w:rsid w:val="004519BF"/>
    <w:rsid w:val="00451B06"/>
    <w:rsid w:val="00451BEB"/>
    <w:rsid w:val="004527C0"/>
    <w:rsid w:val="00453871"/>
    <w:rsid w:val="00453B31"/>
    <w:rsid w:val="00453D65"/>
    <w:rsid w:val="00453DEF"/>
    <w:rsid w:val="004543E4"/>
    <w:rsid w:val="004548E5"/>
    <w:rsid w:val="00454F08"/>
    <w:rsid w:val="0045502E"/>
    <w:rsid w:val="00455105"/>
    <w:rsid w:val="004553ED"/>
    <w:rsid w:val="00455C09"/>
    <w:rsid w:val="00456114"/>
    <w:rsid w:val="00456189"/>
    <w:rsid w:val="00456971"/>
    <w:rsid w:val="004569CC"/>
    <w:rsid w:val="00456B9B"/>
    <w:rsid w:val="0045742D"/>
    <w:rsid w:val="00457C5E"/>
    <w:rsid w:val="0046026D"/>
    <w:rsid w:val="0046027A"/>
    <w:rsid w:val="004603B2"/>
    <w:rsid w:val="004605CC"/>
    <w:rsid w:val="0046072D"/>
    <w:rsid w:val="00460921"/>
    <w:rsid w:val="00460958"/>
    <w:rsid w:val="0046110A"/>
    <w:rsid w:val="00461266"/>
    <w:rsid w:val="004612C8"/>
    <w:rsid w:val="004614A1"/>
    <w:rsid w:val="0046164D"/>
    <w:rsid w:val="004616E5"/>
    <w:rsid w:val="004616FF"/>
    <w:rsid w:val="004617A0"/>
    <w:rsid w:val="0046194F"/>
    <w:rsid w:val="00461C00"/>
    <w:rsid w:val="004622A1"/>
    <w:rsid w:val="004622D0"/>
    <w:rsid w:val="00462420"/>
    <w:rsid w:val="004628D4"/>
    <w:rsid w:val="00462A9C"/>
    <w:rsid w:val="00462B09"/>
    <w:rsid w:val="00462FC4"/>
    <w:rsid w:val="00463448"/>
    <w:rsid w:val="00463D5A"/>
    <w:rsid w:val="0046434B"/>
    <w:rsid w:val="00464374"/>
    <w:rsid w:val="00464513"/>
    <w:rsid w:val="00464919"/>
    <w:rsid w:val="00464A54"/>
    <w:rsid w:val="00464EE0"/>
    <w:rsid w:val="00465461"/>
    <w:rsid w:val="00465467"/>
    <w:rsid w:val="00465573"/>
    <w:rsid w:val="004658C3"/>
    <w:rsid w:val="00465AAF"/>
    <w:rsid w:val="00465EB3"/>
    <w:rsid w:val="0046645E"/>
    <w:rsid w:val="00467623"/>
    <w:rsid w:val="00467716"/>
    <w:rsid w:val="00467838"/>
    <w:rsid w:val="0047041E"/>
    <w:rsid w:val="00470750"/>
    <w:rsid w:val="00470893"/>
    <w:rsid w:val="00470E35"/>
    <w:rsid w:val="00470FE9"/>
    <w:rsid w:val="004715F2"/>
    <w:rsid w:val="0047166D"/>
    <w:rsid w:val="00471856"/>
    <w:rsid w:val="00471978"/>
    <w:rsid w:val="004719A1"/>
    <w:rsid w:val="00471DB0"/>
    <w:rsid w:val="00471F3B"/>
    <w:rsid w:val="00471FAB"/>
    <w:rsid w:val="004727D8"/>
    <w:rsid w:val="00472ACB"/>
    <w:rsid w:val="00472D83"/>
    <w:rsid w:val="004730B8"/>
    <w:rsid w:val="00473709"/>
    <w:rsid w:val="00473F1D"/>
    <w:rsid w:val="00473F5F"/>
    <w:rsid w:val="0047410D"/>
    <w:rsid w:val="00474144"/>
    <w:rsid w:val="00474D02"/>
    <w:rsid w:val="00474FB4"/>
    <w:rsid w:val="00475131"/>
    <w:rsid w:val="00475260"/>
    <w:rsid w:val="004755D5"/>
    <w:rsid w:val="0047574D"/>
    <w:rsid w:val="00475A1B"/>
    <w:rsid w:val="00475D3E"/>
    <w:rsid w:val="00475E50"/>
    <w:rsid w:val="00475F90"/>
    <w:rsid w:val="004768BD"/>
    <w:rsid w:val="00476D8B"/>
    <w:rsid w:val="00476EAE"/>
    <w:rsid w:val="00476FC4"/>
    <w:rsid w:val="004774C5"/>
    <w:rsid w:val="004775ED"/>
    <w:rsid w:val="004777C7"/>
    <w:rsid w:val="004802F4"/>
    <w:rsid w:val="004803A9"/>
    <w:rsid w:val="0048069C"/>
    <w:rsid w:val="004807D5"/>
    <w:rsid w:val="00480870"/>
    <w:rsid w:val="00480B03"/>
    <w:rsid w:val="00480B26"/>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4C7"/>
    <w:rsid w:val="00484C46"/>
    <w:rsid w:val="004851B0"/>
    <w:rsid w:val="004853DD"/>
    <w:rsid w:val="00485969"/>
    <w:rsid w:val="0048598C"/>
    <w:rsid w:val="00485E8A"/>
    <w:rsid w:val="0048620B"/>
    <w:rsid w:val="004862DE"/>
    <w:rsid w:val="00486CF2"/>
    <w:rsid w:val="00486EC5"/>
    <w:rsid w:val="00487056"/>
    <w:rsid w:val="00487442"/>
    <w:rsid w:val="004877EB"/>
    <w:rsid w:val="00487BB8"/>
    <w:rsid w:val="00487F28"/>
    <w:rsid w:val="00490649"/>
    <w:rsid w:val="0049093B"/>
    <w:rsid w:val="00490E94"/>
    <w:rsid w:val="00490EE3"/>
    <w:rsid w:val="0049143D"/>
    <w:rsid w:val="00491728"/>
    <w:rsid w:val="004918A0"/>
    <w:rsid w:val="004924E5"/>
    <w:rsid w:val="00492619"/>
    <w:rsid w:val="00492D3C"/>
    <w:rsid w:val="00492ECB"/>
    <w:rsid w:val="0049349F"/>
    <w:rsid w:val="004935A4"/>
    <w:rsid w:val="0049391D"/>
    <w:rsid w:val="00493D08"/>
    <w:rsid w:val="00494D25"/>
    <w:rsid w:val="00494E75"/>
    <w:rsid w:val="00495071"/>
    <w:rsid w:val="00495227"/>
    <w:rsid w:val="00495855"/>
    <w:rsid w:val="004958A8"/>
    <w:rsid w:val="004961DB"/>
    <w:rsid w:val="0049653E"/>
    <w:rsid w:val="0049681D"/>
    <w:rsid w:val="00496BEF"/>
    <w:rsid w:val="0049792C"/>
    <w:rsid w:val="004A01E1"/>
    <w:rsid w:val="004A06D4"/>
    <w:rsid w:val="004A0814"/>
    <w:rsid w:val="004A0E00"/>
    <w:rsid w:val="004A15F7"/>
    <w:rsid w:val="004A1600"/>
    <w:rsid w:val="004A1856"/>
    <w:rsid w:val="004A1B20"/>
    <w:rsid w:val="004A1D1E"/>
    <w:rsid w:val="004A201F"/>
    <w:rsid w:val="004A23B8"/>
    <w:rsid w:val="004A23C0"/>
    <w:rsid w:val="004A28D4"/>
    <w:rsid w:val="004A2908"/>
    <w:rsid w:val="004A2A32"/>
    <w:rsid w:val="004A2B3D"/>
    <w:rsid w:val="004A2B97"/>
    <w:rsid w:val="004A2BE1"/>
    <w:rsid w:val="004A2E44"/>
    <w:rsid w:val="004A30F7"/>
    <w:rsid w:val="004A366E"/>
    <w:rsid w:val="004A36C0"/>
    <w:rsid w:val="004A36DD"/>
    <w:rsid w:val="004A3723"/>
    <w:rsid w:val="004A3AA3"/>
    <w:rsid w:val="004A3B7B"/>
    <w:rsid w:val="004A3F2D"/>
    <w:rsid w:val="004A4247"/>
    <w:rsid w:val="004A4635"/>
    <w:rsid w:val="004A4900"/>
    <w:rsid w:val="004A4C8C"/>
    <w:rsid w:val="004A4D38"/>
    <w:rsid w:val="004A4E7E"/>
    <w:rsid w:val="004A4E95"/>
    <w:rsid w:val="004A5270"/>
    <w:rsid w:val="004A5667"/>
    <w:rsid w:val="004A57FC"/>
    <w:rsid w:val="004A705C"/>
    <w:rsid w:val="004A717D"/>
    <w:rsid w:val="004A71FB"/>
    <w:rsid w:val="004A7276"/>
    <w:rsid w:val="004A7447"/>
    <w:rsid w:val="004A74E1"/>
    <w:rsid w:val="004A7EE7"/>
    <w:rsid w:val="004A7FB0"/>
    <w:rsid w:val="004B028F"/>
    <w:rsid w:val="004B0706"/>
    <w:rsid w:val="004B0770"/>
    <w:rsid w:val="004B0787"/>
    <w:rsid w:val="004B10AB"/>
    <w:rsid w:val="004B1313"/>
    <w:rsid w:val="004B169E"/>
    <w:rsid w:val="004B1B53"/>
    <w:rsid w:val="004B1C42"/>
    <w:rsid w:val="004B26FA"/>
    <w:rsid w:val="004B2700"/>
    <w:rsid w:val="004B2B31"/>
    <w:rsid w:val="004B2C33"/>
    <w:rsid w:val="004B2CDB"/>
    <w:rsid w:val="004B3A42"/>
    <w:rsid w:val="004B3C3F"/>
    <w:rsid w:val="004B4433"/>
    <w:rsid w:val="004B45A2"/>
    <w:rsid w:val="004B4A0F"/>
    <w:rsid w:val="004B4AA2"/>
    <w:rsid w:val="004B4BE9"/>
    <w:rsid w:val="004B4C67"/>
    <w:rsid w:val="004B50E0"/>
    <w:rsid w:val="004B55EC"/>
    <w:rsid w:val="004B5E6E"/>
    <w:rsid w:val="004B5F75"/>
    <w:rsid w:val="004B6271"/>
    <w:rsid w:val="004B6301"/>
    <w:rsid w:val="004B6A3B"/>
    <w:rsid w:val="004B6FFB"/>
    <w:rsid w:val="004B7851"/>
    <w:rsid w:val="004B78A7"/>
    <w:rsid w:val="004B795F"/>
    <w:rsid w:val="004B7BA5"/>
    <w:rsid w:val="004C0346"/>
    <w:rsid w:val="004C03CC"/>
    <w:rsid w:val="004C0B5B"/>
    <w:rsid w:val="004C0F99"/>
    <w:rsid w:val="004C130D"/>
    <w:rsid w:val="004C1599"/>
    <w:rsid w:val="004C1624"/>
    <w:rsid w:val="004C2371"/>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230"/>
    <w:rsid w:val="004C5BAA"/>
    <w:rsid w:val="004C5C61"/>
    <w:rsid w:val="004C5EF0"/>
    <w:rsid w:val="004C63D6"/>
    <w:rsid w:val="004C660B"/>
    <w:rsid w:val="004C6627"/>
    <w:rsid w:val="004C6834"/>
    <w:rsid w:val="004C6915"/>
    <w:rsid w:val="004C6D25"/>
    <w:rsid w:val="004C718C"/>
    <w:rsid w:val="004C730E"/>
    <w:rsid w:val="004C7739"/>
    <w:rsid w:val="004C7ACB"/>
    <w:rsid w:val="004C7BDF"/>
    <w:rsid w:val="004C7D7C"/>
    <w:rsid w:val="004D001B"/>
    <w:rsid w:val="004D0200"/>
    <w:rsid w:val="004D0E42"/>
    <w:rsid w:val="004D171F"/>
    <w:rsid w:val="004D1916"/>
    <w:rsid w:val="004D1A33"/>
    <w:rsid w:val="004D1D64"/>
    <w:rsid w:val="004D2474"/>
    <w:rsid w:val="004D24F2"/>
    <w:rsid w:val="004D2577"/>
    <w:rsid w:val="004D27C4"/>
    <w:rsid w:val="004D2E1A"/>
    <w:rsid w:val="004D2E57"/>
    <w:rsid w:val="004D320D"/>
    <w:rsid w:val="004D3251"/>
    <w:rsid w:val="004D341C"/>
    <w:rsid w:val="004D342C"/>
    <w:rsid w:val="004D363A"/>
    <w:rsid w:val="004D44B1"/>
    <w:rsid w:val="004D4968"/>
    <w:rsid w:val="004D4977"/>
    <w:rsid w:val="004D4A8A"/>
    <w:rsid w:val="004D4BEA"/>
    <w:rsid w:val="004D50CC"/>
    <w:rsid w:val="004D58D1"/>
    <w:rsid w:val="004D5989"/>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53AE"/>
    <w:rsid w:val="004E5449"/>
    <w:rsid w:val="004E58DD"/>
    <w:rsid w:val="004E5C61"/>
    <w:rsid w:val="004E601D"/>
    <w:rsid w:val="004E6158"/>
    <w:rsid w:val="004E6184"/>
    <w:rsid w:val="004E63C9"/>
    <w:rsid w:val="004E63FE"/>
    <w:rsid w:val="004E6401"/>
    <w:rsid w:val="004E6CEA"/>
    <w:rsid w:val="004E718A"/>
    <w:rsid w:val="004E7339"/>
    <w:rsid w:val="004E7691"/>
    <w:rsid w:val="004E76A5"/>
    <w:rsid w:val="004E7831"/>
    <w:rsid w:val="004E7B7F"/>
    <w:rsid w:val="004E7E45"/>
    <w:rsid w:val="004F003D"/>
    <w:rsid w:val="004F01B4"/>
    <w:rsid w:val="004F020A"/>
    <w:rsid w:val="004F080C"/>
    <w:rsid w:val="004F09DD"/>
    <w:rsid w:val="004F0C82"/>
    <w:rsid w:val="004F133C"/>
    <w:rsid w:val="004F13D2"/>
    <w:rsid w:val="004F1A00"/>
    <w:rsid w:val="004F1D3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4E0"/>
    <w:rsid w:val="005029A2"/>
    <w:rsid w:val="00502FCA"/>
    <w:rsid w:val="005033B7"/>
    <w:rsid w:val="005035E7"/>
    <w:rsid w:val="005038A7"/>
    <w:rsid w:val="00503B71"/>
    <w:rsid w:val="00503C88"/>
    <w:rsid w:val="00503E69"/>
    <w:rsid w:val="00503EC2"/>
    <w:rsid w:val="00503FAD"/>
    <w:rsid w:val="00504639"/>
    <w:rsid w:val="00504E13"/>
    <w:rsid w:val="005050F8"/>
    <w:rsid w:val="005052F9"/>
    <w:rsid w:val="00505850"/>
    <w:rsid w:val="00505A2A"/>
    <w:rsid w:val="00505D65"/>
    <w:rsid w:val="00505E39"/>
    <w:rsid w:val="0050614B"/>
    <w:rsid w:val="00506571"/>
    <w:rsid w:val="00506A8D"/>
    <w:rsid w:val="00506C2E"/>
    <w:rsid w:val="00506D3B"/>
    <w:rsid w:val="005074C9"/>
    <w:rsid w:val="00507754"/>
    <w:rsid w:val="0050785D"/>
    <w:rsid w:val="00507CAF"/>
    <w:rsid w:val="00510374"/>
    <w:rsid w:val="00510444"/>
    <w:rsid w:val="00510753"/>
    <w:rsid w:val="005109F8"/>
    <w:rsid w:val="00510B25"/>
    <w:rsid w:val="00510EC2"/>
    <w:rsid w:val="005118DD"/>
    <w:rsid w:val="00511B42"/>
    <w:rsid w:val="00511E67"/>
    <w:rsid w:val="0051227E"/>
    <w:rsid w:val="005124B0"/>
    <w:rsid w:val="00512747"/>
    <w:rsid w:val="00512B38"/>
    <w:rsid w:val="005138DA"/>
    <w:rsid w:val="00513EF9"/>
    <w:rsid w:val="00513F8F"/>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2001B"/>
    <w:rsid w:val="005205C8"/>
    <w:rsid w:val="005205D5"/>
    <w:rsid w:val="00521D65"/>
    <w:rsid w:val="005221A4"/>
    <w:rsid w:val="005227EA"/>
    <w:rsid w:val="00523366"/>
    <w:rsid w:val="00523E18"/>
    <w:rsid w:val="00523F32"/>
    <w:rsid w:val="0052422C"/>
    <w:rsid w:val="005244D5"/>
    <w:rsid w:val="005245A9"/>
    <w:rsid w:val="005248C4"/>
    <w:rsid w:val="00524AD1"/>
    <w:rsid w:val="00524B43"/>
    <w:rsid w:val="00524D2A"/>
    <w:rsid w:val="00524E6A"/>
    <w:rsid w:val="005251DA"/>
    <w:rsid w:val="00525407"/>
    <w:rsid w:val="00525F16"/>
    <w:rsid w:val="00525F71"/>
    <w:rsid w:val="00526270"/>
    <w:rsid w:val="005269C2"/>
    <w:rsid w:val="00526C8A"/>
    <w:rsid w:val="00526E75"/>
    <w:rsid w:val="00527489"/>
    <w:rsid w:val="0053012B"/>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97"/>
    <w:rsid w:val="005348FE"/>
    <w:rsid w:val="005349EB"/>
    <w:rsid w:val="00534AA6"/>
    <w:rsid w:val="00534C83"/>
    <w:rsid w:val="00534EBA"/>
    <w:rsid w:val="005354A1"/>
    <w:rsid w:val="00535590"/>
    <w:rsid w:val="00535A27"/>
    <w:rsid w:val="00535BE9"/>
    <w:rsid w:val="00535C00"/>
    <w:rsid w:val="0053637E"/>
    <w:rsid w:val="00536752"/>
    <w:rsid w:val="00536AEE"/>
    <w:rsid w:val="00536F34"/>
    <w:rsid w:val="0053772E"/>
    <w:rsid w:val="00537BE9"/>
    <w:rsid w:val="00537E22"/>
    <w:rsid w:val="00540147"/>
    <w:rsid w:val="005402B2"/>
    <w:rsid w:val="005405D3"/>
    <w:rsid w:val="00540EB6"/>
    <w:rsid w:val="00541096"/>
    <w:rsid w:val="005417A0"/>
    <w:rsid w:val="0054199D"/>
    <w:rsid w:val="00541E2B"/>
    <w:rsid w:val="005424B2"/>
    <w:rsid w:val="00542E1B"/>
    <w:rsid w:val="00542F16"/>
    <w:rsid w:val="00543639"/>
    <w:rsid w:val="005436D7"/>
    <w:rsid w:val="00543703"/>
    <w:rsid w:val="00543A66"/>
    <w:rsid w:val="00543A83"/>
    <w:rsid w:val="00544220"/>
    <w:rsid w:val="005444D2"/>
    <w:rsid w:val="00544C33"/>
    <w:rsid w:val="0054556F"/>
    <w:rsid w:val="005457EC"/>
    <w:rsid w:val="00545A3E"/>
    <w:rsid w:val="00545B4E"/>
    <w:rsid w:val="00545C3D"/>
    <w:rsid w:val="00545DA4"/>
    <w:rsid w:val="00545E6A"/>
    <w:rsid w:val="0054631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E1E"/>
    <w:rsid w:val="00551E52"/>
    <w:rsid w:val="00552038"/>
    <w:rsid w:val="0055233E"/>
    <w:rsid w:val="00552569"/>
    <w:rsid w:val="005526F2"/>
    <w:rsid w:val="00552FF4"/>
    <w:rsid w:val="0055301A"/>
    <w:rsid w:val="00553DFF"/>
    <w:rsid w:val="0055410A"/>
    <w:rsid w:val="005543EE"/>
    <w:rsid w:val="005547CB"/>
    <w:rsid w:val="005549C5"/>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CAB"/>
    <w:rsid w:val="005608D5"/>
    <w:rsid w:val="00560955"/>
    <w:rsid w:val="00560AC9"/>
    <w:rsid w:val="00560DDA"/>
    <w:rsid w:val="00560F9A"/>
    <w:rsid w:val="00561250"/>
    <w:rsid w:val="0056134D"/>
    <w:rsid w:val="005617E8"/>
    <w:rsid w:val="00561A95"/>
    <w:rsid w:val="00561BF6"/>
    <w:rsid w:val="00561E4A"/>
    <w:rsid w:val="005625FE"/>
    <w:rsid w:val="00562CDC"/>
    <w:rsid w:val="0056332A"/>
    <w:rsid w:val="00563855"/>
    <w:rsid w:val="00563B85"/>
    <w:rsid w:val="00563C64"/>
    <w:rsid w:val="00563D83"/>
    <w:rsid w:val="00563FD2"/>
    <w:rsid w:val="0056434D"/>
    <w:rsid w:val="005650BF"/>
    <w:rsid w:val="00565679"/>
    <w:rsid w:val="005661C6"/>
    <w:rsid w:val="0056620B"/>
    <w:rsid w:val="00566219"/>
    <w:rsid w:val="0056636D"/>
    <w:rsid w:val="00566A42"/>
    <w:rsid w:val="0056719E"/>
    <w:rsid w:val="005701C5"/>
    <w:rsid w:val="005701F8"/>
    <w:rsid w:val="005703E3"/>
    <w:rsid w:val="0057043C"/>
    <w:rsid w:val="0057054C"/>
    <w:rsid w:val="005706C1"/>
    <w:rsid w:val="00570825"/>
    <w:rsid w:val="005708C3"/>
    <w:rsid w:val="005708C6"/>
    <w:rsid w:val="00570A3A"/>
    <w:rsid w:val="00570C83"/>
    <w:rsid w:val="00571115"/>
    <w:rsid w:val="00571180"/>
    <w:rsid w:val="0057128C"/>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BA"/>
    <w:rsid w:val="00575E27"/>
    <w:rsid w:val="00575EC1"/>
    <w:rsid w:val="00576050"/>
    <w:rsid w:val="0057681E"/>
    <w:rsid w:val="00576A37"/>
    <w:rsid w:val="00576DD6"/>
    <w:rsid w:val="00576F31"/>
    <w:rsid w:val="00576FC7"/>
    <w:rsid w:val="00577368"/>
    <w:rsid w:val="005777AC"/>
    <w:rsid w:val="005779E2"/>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F8D"/>
    <w:rsid w:val="00585932"/>
    <w:rsid w:val="005859D4"/>
    <w:rsid w:val="00585A7B"/>
    <w:rsid w:val="00585C3A"/>
    <w:rsid w:val="0058628A"/>
    <w:rsid w:val="005863AF"/>
    <w:rsid w:val="00586897"/>
    <w:rsid w:val="00587117"/>
    <w:rsid w:val="0058759B"/>
    <w:rsid w:val="00587649"/>
    <w:rsid w:val="0058764D"/>
    <w:rsid w:val="005901AF"/>
    <w:rsid w:val="00590203"/>
    <w:rsid w:val="00590586"/>
    <w:rsid w:val="00590BF6"/>
    <w:rsid w:val="00591777"/>
    <w:rsid w:val="00591B9C"/>
    <w:rsid w:val="00591E92"/>
    <w:rsid w:val="00592160"/>
    <w:rsid w:val="005923C9"/>
    <w:rsid w:val="0059261A"/>
    <w:rsid w:val="0059284F"/>
    <w:rsid w:val="00593396"/>
    <w:rsid w:val="00593F19"/>
    <w:rsid w:val="00594131"/>
    <w:rsid w:val="005943C6"/>
    <w:rsid w:val="0059441D"/>
    <w:rsid w:val="005954F2"/>
    <w:rsid w:val="00595777"/>
    <w:rsid w:val="00595BC4"/>
    <w:rsid w:val="00595E99"/>
    <w:rsid w:val="00596115"/>
    <w:rsid w:val="00596308"/>
    <w:rsid w:val="005968C4"/>
    <w:rsid w:val="005968F0"/>
    <w:rsid w:val="00596A56"/>
    <w:rsid w:val="00597097"/>
    <w:rsid w:val="005970DB"/>
    <w:rsid w:val="0059715B"/>
    <w:rsid w:val="005973C7"/>
    <w:rsid w:val="005973CD"/>
    <w:rsid w:val="00597605"/>
    <w:rsid w:val="00597942"/>
    <w:rsid w:val="00597A36"/>
    <w:rsid w:val="00597E86"/>
    <w:rsid w:val="005A05C6"/>
    <w:rsid w:val="005A05DF"/>
    <w:rsid w:val="005A0753"/>
    <w:rsid w:val="005A0CB6"/>
    <w:rsid w:val="005A1D03"/>
    <w:rsid w:val="005A2174"/>
    <w:rsid w:val="005A2229"/>
    <w:rsid w:val="005A2BB3"/>
    <w:rsid w:val="005A320D"/>
    <w:rsid w:val="005A36E3"/>
    <w:rsid w:val="005A3A31"/>
    <w:rsid w:val="005A3AF1"/>
    <w:rsid w:val="005A3B1E"/>
    <w:rsid w:val="005A40D5"/>
    <w:rsid w:val="005A438E"/>
    <w:rsid w:val="005A4999"/>
    <w:rsid w:val="005A4C36"/>
    <w:rsid w:val="005A4E38"/>
    <w:rsid w:val="005A50CE"/>
    <w:rsid w:val="005A588D"/>
    <w:rsid w:val="005A5965"/>
    <w:rsid w:val="005A59CF"/>
    <w:rsid w:val="005A6A3A"/>
    <w:rsid w:val="005A6FA1"/>
    <w:rsid w:val="005A7F72"/>
    <w:rsid w:val="005B0604"/>
    <w:rsid w:val="005B1C68"/>
    <w:rsid w:val="005B1F54"/>
    <w:rsid w:val="005B2B68"/>
    <w:rsid w:val="005B2D4D"/>
    <w:rsid w:val="005B2EB8"/>
    <w:rsid w:val="005B355C"/>
    <w:rsid w:val="005B3C58"/>
    <w:rsid w:val="005B3C7C"/>
    <w:rsid w:val="005B4911"/>
    <w:rsid w:val="005B4C5C"/>
    <w:rsid w:val="005B4E3D"/>
    <w:rsid w:val="005B4E83"/>
    <w:rsid w:val="005B541A"/>
    <w:rsid w:val="005B5425"/>
    <w:rsid w:val="005B54FE"/>
    <w:rsid w:val="005B5A55"/>
    <w:rsid w:val="005B5D1D"/>
    <w:rsid w:val="005B6FAE"/>
    <w:rsid w:val="005B703E"/>
    <w:rsid w:val="005B70E8"/>
    <w:rsid w:val="005B7824"/>
    <w:rsid w:val="005C0625"/>
    <w:rsid w:val="005C0904"/>
    <w:rsid w:val="005C09BF"/>
    <w:rsid w:val="005C0D61"/>
    <w:rsid w:val="005C0DDE"/>
    <w:rsid w:val="005C11DA"/>
    <w:rsid w:val="005C1225"/>
    <w:rsid w:val="005C132F"/>
    <w:rsid w:val="005C1752"/>
    <w:rsid w:val="005C1894"/>
    <w:rsid w:val="005C2144"/>
    <w:rsid w:val="005C3016"/>
    <w:rsid w:val="005C376D"/>
    <w:rsid w:val="005C3A65"/>
    <w:rsid w:val="005C3CDF"/>
    <w:rsid w:val="005C4A73"/>
    <w:rsid w:val="005C4B4D"/>
    <w:rsid w:val="005C4DE3"/>
    <w:rsid w:val="005C5379"/>
    <w:rsid w:val="005C56B4"/>
    <w:rsid w:val="005C5757"/>
    <w:rsid w:val="005C5849"/>
    <w:rsid w:val="005C63F0"/>
    <w:rsid w:val="005C698C"/>
    <w:rsid w:val="005C7340"/>
    <w:rsid w:val="005C7A54"/>
    <w:rsid w:val="005C7CAD"/>
    <w:rsid w:val="005C7EF8"/>
    <w:rsid w:val="005D0102"/>
    <w:rsid w:val="005D02FA"/>
    <w:rsid w:val="005D047B"/>
    <w:rsid w:val="005D0790"/>
    <w:rsid w:val="005D20FC"/>
    <w:rsid w:val="005D241F"/>
    <w:rsid w:val="005D24A2"/>
    <w:rsid w:val="005D26D7"/>
    <w:rsid w:val="005D2990"/>
    <w:rsid w:val="005D2A49"/>
    <w:rsid w:val="005D2A80"/>
    <w:rsid w:val="005D2AAC"/>
    <w:rsid w:val="005D2B7E"/>
    <w:rsid w:val="005D2EE8"/>
    <w:rsid w:val="005D31D3"/>
    <w:rsid w:val="005D3894"/>
    <w:rsid w:val="005D3897"/>
    <w:rsid w:val="005D39A2"/>
    <w:rsid w:val="005D4764"/>
    <w:rsid w:val="005D495D"/>
    <w:rsid w:val="005D5499"/>
    <w:rsid w:val="005D576B"/>
    <w:rsid w:val="005D594D"/>
    <w:rsid w:val="005D5E46"/>
    <w:rsid w:val="005D609E"/>
    <w:rsid w:val="005D610E"/>
    <w:rsid w:val="005D64A5"/>
    <w:rsid w:val="005D6929"/>
    <w:rsid w:val="005D6B30"/>
    <w:rsid w:val="005D6E1C"/>
    <w:rsid w:val="005D73CA"/>
    <w:rsid w:val="005D7741"/>
    <w:rsid w:val="005D7E04"/>
    <w:rsid w:val="005E0082"/>
    <w:rsid w:val="005E0128"/>
    <w:rsid w:val="005E02D6"/>
    <w:rsid w:val="005E11F9"/>
    <w:rsid w:val="005E1385"/>
    <w:rsid w:val="005E1393"/>
    <w:rsid w:val="005E1A58"/>
    <w:rsid w:val="005E1C06"/>
    <w:rsid w:val="005E1D4D"/>
    <w:rsid w:val="005E2E2C"/>
    <w:rsid w:val="005E2FA0"/>
    <w:rsid w:val="005E308C"/>
    <w:rsid w:val="005E35FD"/>
    <w:rsid w:val="005E383F"/>
    <w:rsid w:val="005E48F7"/>
    <w:rsid w:val="005E4F80"/>
    <w:rsid w:val="005E4FBD"/>
    <w:rsid w:val="005E5009"/>
    <w:rsid w:val="005E503E"/>
    <w:rsid w:val="005E5563"/>
    <w:rsid w:val="005E580A"/>
    <w:rsid w:val="005E5896"/>
    <w:rsid w:val="005E62CD"/>
    <w:rsid w:val="005E6444"/>
    <w:rsid w:val="005E66F1"/>
    <w:rsid w:val="005E6888"/>
    <w:rsid w:val="005E6AFB"/>
    <w:rsid w:val="005E7567"/>
    <w:rsid w:val="005E7698"/>
    <w:rsid w:val="005E76F5"/>
    <w:rsid w:val="005E7C06"/>
    <w:rsid w:val="005F031E"/>
    <w:rsid w:val="005F0B4C"/>
    <w:rsid w:val="005F0B53"/>
    <w:rsid w:val="005F0C46"/>
    <w:rsid w:val="005F15BA"/>
    <w:rsid w:val="005F1E42"/>
    <w:rsid w:val="005F1FE4"/>
    <w:rsid w:val="005F2CD8"/>
    <w:rsid w:val="005F327D"/>
    <w:rsid w:val="005F369B"/>
    <w:rsid w:val="005F3F7F"/>
    <w:rsid w:val="005F401B"/>
    <w:rsid w:val="005F40E5"/>
    <w:rsid w:val="005F4364"/>
    <w:rsid w:val="005F46D9"/>
    <w:rsid w:val="005F4950"/>
    <w:rsid w:val="005F509E"/>
    <w:rsid w:val="005F51DA"/>
    <w:rsid w:val="005F54E0"/>
    <w:rsid w:val="005F660A"/>
    <w:rsid w:val="005F6697"/>
    <w:rsid w:val="005F6C51"/>
    <w:rsid w:val="005F6F9C"/>
    <w:rsid w:val="005F6FFC"/>
    <w:rsid w:val="005F7504"/>
    <w:rsid w:val="005F7F11"/>
    <w:rsid w:val="006004DE"/>
    <w:rsid w:val="006008BE"/>
    <w:rsid w:val="00601072"/>
    <w:rsid w:val="0060144E"/>
    <w:rsid w:val="00601754"/>
    <w:rsid w:val="00601D4D"/>
    <w:rsid w:val="00601E39"/>
    <w:rsid w:val="00601FCD"/>
    <w:rsid w:val="00602354"/>
    <w:rsid w:val="0060254B"/>
    <w:rsid w:val="0060268D"/>
    <w:rsid w:val="006026F1"/>
    <w:rsid w:val="006030DD"/>
    <w:rsid w:val="006030ED"/>
    <w:rsid w:val="0060318C"/>
    <w:rsid w:val="00603648"/>
    <w:rsid w:val="006039C5"/>
    <w:rsid w:val="00603B1B"/>
    <w:rsid w:val="00604148"/>
    <w:rsid w:val="006043D7"/>
    <w:rsid w:val="0060445B"/>
    <w:rsid w:val="00604594"/>
    <w:rsid w:val="00604708"/>
    <w:rsid w:val="00604AAE"/>
    <w:rsid w:val="00604CFF"/>
    <w:rsid w:val="00604F9E"/>
    <w:rsid w:val="00605068"/>
    <w:rsid w:val="00605207"/>
    <w:rsid w:val="00605399"/>
    <w:rsid w:val="006054EE"/>
    <w:rsid w:val="0060591D"/>
    <w:rsid w:val="006059EC"/>
    <w:rsid w:val="00605B5D"/>
    <w:rsid w:val="0060632A"/>
    <w:rsid w:val="00606D2C"/>
    <w:rsid w:val="00606FCB"/>
    <w:rsid w:val="00607039"/>
    <w:rsid w:val="006074B1"/>
    <w:rsid w:val="006079D8"/>
    <w:rsid w:val="00607ADE"/>
    <w:rsid w:val="00607E68"/>
    <w:rsid w:val="006101AC"/>
    <w:rsid w:val="006102BF"/>
    <w:rsid w:val="006102C6"/>
    <w:rsid w:val="006103F0"/>
    <w:rsid w:val="00610467"/>
    <w:rsid w:val="00611034"/>
    <w:rsid w:val="006113A9"/>
    <w:rsid w:val="00611960"/>
    <w:rsid w:val="006126E9"/>
    <w:rsid w:val="006128B4"/>
    <w:rsid w:val="00612C73"/>
    <w:rsid w:val="00612D12"/>
    <w:rsid w:val="00613036"/>
    <w:rsid w:val="006134CE"/>
    <w:rsid w:val="0061367D"/>
    <w:rsid w:val="006138D8"/>
    <w:rsid w:val="00614064"/>
    <w:rsid w:val="006141D8"/>
    <w:rsid w:val="00614263"/>
    <w:rsid w:val="00614CB4"/>
    <w:rsid w:val="00614D1E"/>
    <w:rsid w:val="0061524B"/>
    <w:rsid w:val="0061565F"/>
    <w:rsid w:val="006157CF"/>
    <w:rsid w:val="00615BDB"/>
    <w:rsid w:val="00615D32"/>
    <w:rsid w:val="006162DC"/>
    <w:rsid w:val="00616449"/>
    <w:rsid w:val="00616885"/>
    <w:rsid w:val="0061717F"/>
    <w:rsid w:val="006171DC"/>
    <w:rsid w:val="006175CF"/>
    <w:rsid w:val="00620172"/>
    <w:rsid w:val="006201A2"/>
    <w:rsid w:val="00620254"/>
    <w:rsid w:val="006204D8"/>
    <w:rsid w:val="0062058A"/>
    <w:rsid w:val="006205D1"/>
    <w:rsid w:val="00620686"/>
    <w:rsid w:val="006206D7"/>
    <w:rsid w:val="0062075F"/>
    <w:rsid w:val="006209E8"/>
    <w:rsid w:val="00621626"/>
    <w:rsid w:val="00621B6A"/>
    <w:rsid w:val="00621C0B"/>
    <w:rsid w:val="00621C72"/>
    <w:rsid w:val="00621CAD"/>
    <w:rsid w:val="0062226D"/>
    <w:rsid w:val="0062286B"/>
    <w:rsid w:val="00623427"/>
    <w:rsid w:val="00623E94"/>
    <w:rsid w:val="00623EF3"/>
    <w:rsid w:val="0062424C"/>
    <w:rsid w:val="0062427E"/>
    <w:rsid w:val="00624AFA"/>
    <w:rsid w:val="00624C6E"/>
    <w:rsid w:val="00624FB3"/>
    <w:rsid w:val="006250F7"/>
    <w:rsid w:val="006253DA"/>
    <w:rsid w:val="00625B24"/>
    <w:rsid w:val="0062657C"/>
    <w:rsid w:val="0062657F"/>
    <w:rsid w:val="00626C25"/>
    <w:rsid w:val="00626E64"/>
    <w:rsid w:val="00626EFA"/>
    <w:rsid w:val="00627654"/>
    <w:rsid w:val="00627BA3"/>
    <w:rsid w:val="00627C39"/>
    <w:rsid w:val="00627E44"/>
    <w:rsid w:val="00627F78"/>
    <w:rsid w:val="006300D7"/>
    <w:rsid w:val="00630E5C"/>
    <w:rsid w:val="00631007"/>
    <w:rsid w:val="00631692"/>
    <w:rsid w:val="00631826"/>
    <w:rsid w:val="00631C1D"/>
    <w:rsid w:val="00631DA3"/>
    <w:rsid w:val="00632107"/>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941"/>
    <w:rsid w:val="00636A76"/>
    <w:rsid w:val="006372C0"/>
    <w:rsid w:val="006373C7"/>
    <w:rsid w:val="006374F0"/>
    <w:rsid w:val="006376E2"/>
    <w:rsid w:val="00637C24"/>
    <w:rsid w:val="00637E00"/>
    <w:rsid w:val="006401C6"/>
    <w:rsid w:val="00640207"/>
    <w:rsid w:val="00640222"/>
    <w:rsid w:val="00640529"/>
    <w:rsid w:val="00640686"/>
    <w:rsid w:val="006409F3"/>
    <w:rsid w:val="00641061"/>
    <w:rsid w:val="006419E1"/>
    <w:rsid w:val="006419ED"/>
    <w:rsid w:val="00642D10"/>
    <w:rsid w:val="00643769"/>
    <w:rsid w:val="006437A9"/>
    <w:rsid w:val="00643973"/>
    <w:rsid w:val="00644200"/>
    <w:rsid w:val="0064428B"/>
    <w:rsid w:val="00644511"/>
    <w:rsid w:val="0064486C"/>
    <w:rsid w:val="00644E60"/>
    <w:rsid w:val="0064552C"/>
    <w:rsid w:val="006457B7"/>
    <w:rsid w:val="00645C7B"/>
    <w:rsid w:val="00646556"/>
    <w:rsid w:val="006473FF"/>
    <w:rsid w:val="00647CB3"/>
    <w:rsid w:val="00647D60"/>
    <w:rsid w:val="00650150"/>
    <w:rsid w:val="00650854"/>
    <w:rsid w:val="006508EE"/>
    <w:rsid w:val="00650CF1"/>
    <w:rsid w:val="00650D1E"/>
    <w:rsid w:val="00650EB8"/>
    <w:rsid w:val="00650F7C"/>
    <w:rsid w:val="00650FBE"/>
    <w:rsid w:val="006513D5"/>
    <w:rsid w:val="006518B1"/>
    <w:rsid w:val="00651AD0"/>
    <w:rsid w:val="00651AD3"/>
    <w:rsid w:val="00651FA0"/>
    <w:rsid w:val="006529BA"/>
    <w:rsid w:val="00652BB4"/>
    <w:rsid w:val="006530FC"/>
    <w:rsid w:val="00653273"/>
    <w:rsid w:val="00653365"/>
    <w:rsid w:val="00653748"/>
    <w:rsid w:val="0065403E"/>
    <w:rsid w:val="00654346"/>
    <w:rsid w:val="006544F6"/>
    <w:rsid w:val="00654A54"/>
    <w:rsid w:val="00654B42"/>
    <w:rsid w:val="00654C2D"/>
    <w:rsid w:val="00654C81"/>
    <w:rsid w:val="00655070"/>
    <w:rsid w:val="00655223"/>
    <w:rsid w:val="00655300"/>
    <w:rsid w:val="00655780"/>
    <w:rsid w:val="0065594D"/>
    <w:rsid w:val="00655B0D"/>
    <w:rsid w:val="00655F76"/>
    <w:rsid w:val="006561FF"/>
    <w:rsid w:val="00656884"/>
    <w:rsid w:val="00656D6F"/>
    <w:rsid w:val="00657005"/>
    <w:rsid w:val="006578D9"/>
    <w:rsid w:val="00657F67"/>
    <w:rsid w:val="006601F9"/>
    <w:rsid w:val="006602D1"/>
    <w:rsid w:val="00660484"/>
    <w:rsid w:val="006605DC"/>
    <w:rsid w:val="006614A3"/>
    <w:rsid w:val="00661601"/>
    <w:rsid w:val="00661636"/>
    <w:rsid w:val="00661BEA"/>
    <w:rsid w:val="00661C1D"/>
    <w:rsid w:val="00661CC2"/>
    <w:rsid w:val="00662166"/>
    <w:rsid w:val="00662972"/>
    <w:rsid w:val="00662FA2"/>
    <w:rsid w:val="006631ED"/>
    <w:rsid w:val="00663572"/>
    <w:rsid w:val="006635DC"/>
    <w:rsid w:val="00663908"/>
    <w:rsid w:val="0066402E"/>
    <w:rsid w:val="00664121"/>
    <w:rsid w:val="006646F4"/>
    <w:rsid w:val="00664996"/>
    <w:rsid w:val="00665229"/>
    <w:rsid w:val="00665316"/>
    <w:rsid w:val="006654E8"/>
    <w:rsid w:val="0066551A"/>
    <w:rsid w:val="0066568F"/>
    <w:rsid w:val="0066586E"/>
    <w:rsid w:val="00665CCE"/>
    <w:rsid w:val="006672FC"/>
    <w:rsid w:val="00667A27"/>
    <w:rsid w:val="006704BF"/>
    <w:rsid w:val="00670AAB"/>
    <w:rsid w:val="00670AD6"/>
    <w:rsid w:val="00670ECD"/>
    <w:rsid w:val="00671A96"/>
    <w:rsid w:val="00671C8F"/>
    <w:rsid w:val="0067222A"/>
    <w:rsid w:val="00672575"/>
    <w:rsid w:val="00672966"/>
    <w:rsid w:val="006729A2"/>
    <w:rsid w:val="006729D5"/>
    <w:rsid w:val="00672B94"/>
    <w:rsid w:val="00672E1A"/>
    <w:rsid w:val="00672F44"/>
    <w:rsid w:val="006731E5"/>
    <w:rsid w:val="0067330E"/>
    <w:rsid w:val="006735BC"/>
    <w:rsid w:val="006737DD"/>
    <w:rsid w:val="00673BDE"/>
    <w:rsid w:val="00673DFA"/>
    <w:rsid w:val="00673EB7"/>
    <w:rsid w:val="00673FBF"/>
    <w:rsid w:val="00674315"/>
    <w:rsid w:val="00674460"/>
    <w:rsid w:val="006746FF"/>
    <w:rsid w:val="0067517B"/>
    <w:rsid w:val="006755C0"/>
    <w:rsid w:val="00675652"/>
    <w:rsid w:val="006757DC"/>
    <w:rsid w:val="006763E2"/>
    <w:rsid w:val="006767B8"/>
    <w:rsid w:val="00677725"/>
    <w:rsid w:val="00677FAA"/>
    <w:rsid w:val="0068013A"/>
    <w:rsid w:val="00680A97"/>
    <w:rsid w:val="00680F30"/>
    <w:rsid w:val="00680F81"/>
    <w:rsid w:val="0068102D"/>
    <w:rsid w:val="006819F6"/>
    <w:rsid w:val="0068226B"/>
    <w:rsid w:val="00682318"/>
    <w:rsid w:val="006824E8"/>
    <w:rsid w:val="00682A4A"/>
    <w:rsid w:val="00682ED3"/>
    <w:rsid w:val="0068343D"/>
    <w:rsid w:val="0068367C"/>
    <w:rsid w:val="00683D7F"/>
    <w:rsid w:val="00683EF3"/>
    <w:rsid w:val="00684258"/>
    <w:rsid w:val="0068454E"/>
    <w:rsid w:val="006848A6"/>
    <w:rsid w:val="00685211"/>
    <w:rsid w:val="00685725"/>
    <w:rsid w:val="00685D3B"/>
    <w:rsid w:val="00685DE2"/>
    <w:rsid w:val="0068623E"/>
    <w:rsid w:val="00686366"/>
    <w:rsid w:val="0068653A"/>
    <w:rsid w:val="006866E0"/>
    <w:rsid w:val="0068673B"/>
    <w:rsid w:val="006868CB"/>
    <w:rsid w:val="0068721F"/>
    <w:rsid w:val="00690447"/>
    <w:rsid w:val="00690CED"/>
    <w:rsid w:val="00690D12"/>
    <w:rsid w:val="00690F0E"/>
    <w:rsid w:val="00691278"/>
    <w:rsid w:val="006918F9"/>
    <w:rsid w:val="006919C5"/>
    <w:rsid w:val="00691D23"/>
    <w:rsid w:val="00691D43"/>
    <w:rsid w:val="00692521"/>
    <w:rsid w:val="00692602"/>
    <w:rsid w:val="00692799"/>
    <w:rsid w:val="006927F0"/>
    <w:rsid w:val="00692979"/>
    <w:rsid w:val="00692A0D"/>
    <w:rsid w:val="00693077"/>
    <w:rsid w:val="00693295"/>
    <w:rsid w:val="006935FA"/>
    <w:rsid w:val="00693CA1"/>
    <w:rsid w:val="006943ED"/>
    <w:rsid w:val="0069447C"/>
    <w:rsid w:val="006949AD"/>
    <w:rsid w:val="00694A09"/>
    <w:rsid w:val="00694E53"/>
    <w:rsid w:val="006954FA"/>
    <w:rsid w:val="0069577D"/>
    <w:rsid w:val="00695D50"/>
    <w:rsid w:val="00695D68"/>
    <w:rsid w:val="00695E95"/>
    <w:rsid w:val="00696244"/>
    <w:rsid w:val="006969D6"/>
    <w:rsid w:val="00696C33"/>
    <w:rsid w:val="0069755C"/>
    <w:rsid w:val="006979DC"/>
    <w:rsid w:val="00697C2C"/>
    <w:rsid w:val="006A01FA"/>
    <w:rsid w:val="006A05EF"/>
    <w:rsid w:val="006A0942"/>
    <w:rsid w:val="006A0F0C"/>
    <w:rsid w:val="006A18CF"/>
    <w:rsid w:val="006A18DD"/>
    <w:rsid w:val="006A1B7F"/>
    <w:rsid w:val="006A1ECB"/>
    <w:rsid w:val="006A2245"/>
    <w:rsid w:val="006A2347"/>
    <w:rsid w:val="006A24B3"/>
    <w:rsid w:val="006A2D0E"/>
    <w:rsid w:val="006A2DC5"/>
    <w:rsid w:val="006A2E66"/>
    <w:rsid w:val="006A31AE"/>
    <w:rsid w:val="006A3227"/>
    <w:rsid w:val="006A3334"/>
    <w:rsid w:val="006A3396"/>
    <w:rsid w:val="006A3574"/>
    <w:rsid w:val="006A3F94"/>
    <w:rsid w:val="006A4113"/>
    <w:rsid w:val="006A44C9"/>
    <w:rsid w:val="006A457C"/>
    <w:rsid w:val="006A4584"/>
    <w:rsid w:val="006A484F"/>
    <w:rsid w:val="006A49B5"/>
    <w:rsid w:val="006A5185"/>
    <w:rsid w:val="006A5A45"/>
    <w:rsid w:val="006A5CA3"/>
    <w:rsid w:val="006A5E26"/>
    <w:rsid w:val="006A6725"/>
    <w:rsid w:val="006A6B69"/>
    <w:rsid w:val="006A6BB0"/>
    <w:rsid w:val="006A6CBB"/>
    <w:rsid w:val="006A7574"/>
    <w:rsid w:val="006A7604"/>
    <w:rsid w:val="006A7BF2"/>
    <w:rsid w:val="006A7C40"/>
    <w:rsid w:val="006A7FDD"/>
    <w:rsid w:val="006B0489"/>
    <w:rsid w:val="006B0C04"/>
    <w:rsid w:val="006B0C66"/>
    <w:rsid w:val="006B0F1C"/>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604"/>
    <w:rsid w:val="006B393F"/>
    <w:rsid w:val="006B3D66"/>
    <w:rsid w:val="006B3E55"/>
    <w:rsid w:val="006B4D4E"/>
    <w:rsid w:val="006B5CDC"/>
    <w:rsid w:val="006B6AD0"/>
    <w:rsid w:val="006B6BA3"/>
    <w:rsid w:val="006B6BF0"/>
    <w:rsid w:val="006B6C95"/>
    <w:rsid w:val="006B725C"/>
    <w:rsid w:val="006B7360"/>
    <w:rsid w:val="006B7864"/>
    <w:rsid w:val="006B789D"/>
    <w:rsid w:val="006B7F96"/>
    <w:rsid w:val="006C03B2"/>
    <w:rsid w:val="006C0942"/>
    <w:rsid w:val="006C09DD"/>
    <w:rsid w:val="006C0A1A"/>
    <w:rsid w:val="006C1B3F"/>
    <w:rsid w:val="006C20C0"/>
    <w:rsid w:val="006C2837"/>
    <w:rsid w:val="006C2F89"/>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389"/>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0E17"/>
    <w:rsid w:val="006D164F"/>
    <w:rsid w:val="006D19ED"/>
    <w:rsid w:val="006D1A23"/>
    <w:rsid w:val="006D1B2E"/>
    <w:rsid w:val="006D1DEC"/>
    <w:rsid w:val="006D1F1A"/>
    <w:rsid w:val="006D21FF"/>
    <w:rsid w:val="006D2357"/>
    <w:rsid w:val="006D2440"/>
    <w:rsid w:val="006D2627"/>
    <w:rsid w:val="006D31AF"/>
    <w:rsid w:val="006D31DD"/>
    <w:rsid w:val="006D43BD"/>
    <w:rsid w:val="006D47AB"/>
    <w:rsid w:val="006D492A"/>
    <w:rsid w:val="006D493C"/>
    <w:rsid w:val="006D4ED6"/>
    <w:rsid w:val="006D4F72"/>
    <w:rsid w:val="006D58A9"/>
    <w:rsid w:val="006D59BF"/>
    <w:rsid w:val="006D5AE7"/>
    <w:rsid w:val="006D5B2C"/>
    <w:rsid w:val="006D5EC2"/>
    <w:rsid w:val="006D5FEF"/>
    <w:rsid w:val="006D60D5"/>
    <w:rsid w:val="006D615D"/>
    <w:rsid w:val="006D6D22"/>
    <w:rsid w:val="006D7598"/>
    <w:rsid w:val="006D7B93"/>
    <w:rsid w:val="006D7DAD"/>
    <w:rsid w:val="006E0AB3"/>
    <w:rsid w:val="006E0B16"/>
    <w:rsid w:val="006E0E60"/>
    <w:rsid w:val="006E0ED0"/>
    <w:rsid w:val="006E176F"/>
    <w:rsid w:val="006E1EE9"/>
    <w:rsid w:val="006E22CC"/>
    <w:rsid w:val="006E260B"/>
    <w:rsid w:val="006E2AA6"/>
    <w:rsid w:val="006E2FBC"/>
    <w:rsid w:val="006E3D3A"/>
    <w:rsid w:val="006E4469"/>
    <w:rsid w:val="006E459B"/>
    <w:rsid w:val="006E4EC2"/>
    <w:rsid w:val="006E512D"/>
    <w:rsid w:val="006E5151"/>
    <w:rsid w:val="006E54EC"/>
    <w:rsid w:val="006E554E"/>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57B"/>
    <w:rsid w:val="006F5AB6"/>
    <w:rsid w:val="006F5B41"/>
    <w:rsid w:val="006F64A0"/>
    <w:rsid w:val="006F6689"/>
    <w:rsid w:val="006F6740"/>
    <w:rsid w:val="006F6D2E"/>
    <w:rsid w:val="006F746D"/>
    <w:rsid w:val="006F7A92"/>
    <w:rsid w:val="006F7C53"/>
    <w:rsid w:val="006F7E42"/>
    <w:rsid w:val="00700042"/>
    <w:rsid w:val="0070023A"/>
    <w:rsid w:val="00701493"/>
    <w:rsid w:val="007017BD"/>
    <w:rsid w:val="007017EA"/>
    <w:rsid w:val="0070181F"/>
    <w:rsid w:val="0070193E"/>
    <w:rsid w:val="007019D2"/>
    <w:rsid w:val="00701B27"/>
    <w:rsid w:val="00702250"/>
    <w:rsid w:val="00702BFC"/>
    <w:rsid w:val="00702DFC"/>
    <w:rsid w:val="00703112"/>
    <w:rsid w:val="007034BC"/>
    <w:rsid w:val="007035F6"/>
    <w:rsid w:val="007036E5"/>
    <w:rsid w:val="007038D5"/>
    <w:rsid w:val="00703CF2"/>
    <w:rsid w:val="007047A7"/>
    <w:rsid w:val="007048DD"/>
    <w:rsid w:val="00704A33"/>
    <w:rsid w:val="00704DEB"/>
    <w:rsid w:val="007052F3"/>
    <w:rsid w:val="00705584"/>
    <w:rsid w:val="00705E96"/>
    <w:rsid w:val="00706DFB"/>
    <w:rsid w:val="00706E08"/>
    <w:rsid w:val="0070711F"/>
    <w:rsid w:val="0070743B"/>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74D"/>
    <w:rsid w:val="00713B48"/>
    <w:rsid w:val="00713CA2"/>
    <w:rsid w:val="00713FFB"/>
    <w:rsid w:val="00714312"/>
    <w:rsid w:val="007143BE"/>
    <w:rsid w:val="00714722"/>
    <w:rsid w:val="00714A8C"/>
    <w:rsid w:val="00714D6A"/>
    <w:rsid w:val="00715F49"/>
    <w:rsid w:val="007161E7"/>
    <w:rsid w:val="007162F2"/>
    <w:rsid w:val="007163BF"/>
    <w:rsid w:val="0071649C"/>
    <w:rsid w:val="00716C3F"/>
    <w:rsid w:val="00716F80"/>
    <w:rsid w:val="00716FB1"/>
    <w:rsid w:val="00716FC0"/>
    <w:rsid w:val="00717267"/>
    <w:rsid w:val="007178EE"/>
    <w:rsid w:val="00717B0A"/>
    <w:rsid w:val="00720759"/>
    <w:rsid w:val="00720BD4"/>
    <w:rsid w:val="00720E1E"/>
    <w:rsid w:val="00720EA9"/>
    <w:rsid w:val="0072130B"/>
    <w:rsid w:val="0072149B"/>
    <w:rsid w:val="007215A9"/>
    <w:rsid w:val="007218A9"/>
    <w:rsid w:val="0072190B"/>
    <w:rsid w:val="007219ED"/>
    <w:rsid w:val="00721E1D"/>
    <w:rsid w:val="007221F1"/>
    <w:rsid w:val="00722B72"/>
    <w:rsid w:val="007230B7"/>
    <w:rsid w:val="0072345D"/>
    <w:rsid w:val="00723701"/>
    <w:rsid w:val="00723C97"/>
    <w:rsid w:val="00723EC3"/>
    <w:rsid w:val="00724426"/>
    <w:rsid w:val="00725068"/>
    <w:rsid w:val="007250C0"/>
    <w:rsid w:val="007254A9"/>
    <w:rsid w:val="007254B1"/>
    <w:rsid w:val="0072560E"/>
    <w:rsid w:val="007259B8"/>
    <w:rsid w:val="00725CB6"/>
    <w:rsid w:val="00725D75"/>
    <w:rsid w:val="0072602E"/>
    <w:rsid w:val="00726281"/>
    <w:rsid w:val="0072665F"/>
    <w:rsid w:val="00726661"/>
    <w:rsid w:val="00727E9F"/>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05A"/>
    <w:rsid w:val="0073497A"/>
    <w:rsid w:val="007356D0"/>
    <w:rsid w:val="0073587A"/>
    <w:rsid w:val="00735D07"/>
    <w:rsid w:val="0073637C"/>
    <w:rsid w:val="00736801"/>
    <w:rsid w:val="00736D7B"/>
    <w:rsid w:val="007377ED"/>
    <w:rsid w:val="007379C8"/>
    <w:rsid w:val="00740698"/>
    <w:rsid w:val="007406C0"/>
    <w:rsid w:val="007409E8"/>
    <w:rsid w:val="00740AC1"/>
    <w:rsid w:val="00740B3A"/>
    <w:rsid w:val="00740CD3"/>
    <w:rsid w:val="0074108B"/>
    <w:rsid w:val="007419FC"/>
    <w:rsid w:val="007420C9"/>
    <w:rsid w:val="00742235"/>
    <w:rsid w:val="007422B2"/>
    <w:rsid w:val="00742695"/>
    <w:rsid w:val="007429AB"/>
    <w:rsid w:val="00742A51"/>
    <w:rsid w:val="00742BFB"/>
    <w:rsid w:val="00742EC0"/>
    <w:rsid w:val="0074336F"/>
    <w:rsid w:val="00743757"/>
    <w:rsid w:val="00743867"/>
    <w:rsid w:val="00744055"/>
    <w:rsid w:val="00744FB1"/>
    <w:rsid w:val="0074576E"/>
    <w:rsid w:val="00745EBB"/>
    <w:rsid w:val="00746167"/>
    <w:rsid w:val="00746199"/>
    <w:rsid w:val="0074644A"/>
    <w:rsid w:val="00747446"/>
    <w:rsid w:val="00747BD8"/>
    <w:rsid w:val="00747E09"/>
    <w:rsid w:val="00747F05"/>
    <w:rsid w:val="00747FE3"/>
    <w:rsid w:val="0075038A"/>
    <w:rsid w:val="00750771"/>
    <w:rsid w:val="007509F9"/>
    <w:rsid w:val="007515C8"/>
    <w:rsid w:val="007515FA"/>
    <w:rsid w:val="00751734"/>
    <w:rsid w:val="007517D1"/>
    <w:rsid w:val="00751F76"/>
    <w:rsid w:val="00752497"/>
    <w:rsid w:val="0075288B"/>
    <w:rsid w:val="00752FE7"/>
    <w:rsid w:val="007536BB"/>
    <w:rsid w:val="00753B9D"/>
    <w:rsid w:val="00753E73"/>
    <w:rsid w:val="00753F01"/>
    <w:rsid w:val="0075401D"/>
    <w:rsid w:val="0075412E"/>
    <w:rsid w:val="00754D64"/>
    <w:rsid w:val="007556A5"/>
    <w:rsid w:val="00755B06"/>
    <w:rsid w:val="00755E06"/>
    <w:rsid w:val="0075639D"/>
    <w:rsid w:val="007564B4"/>
    <w:rsid w:val="007565E2"/>
    <w:rsid w:val="007570A3"/>
    <w:rsid w:val="007572E9"/>
    <w:rsid w:val="00757495"/>
    <w:rsid w:val="00757A61"/>
    <w:rsid w:val="00757CCC"/>
    <w:rsid w:val="00757CD9"/>
    <w:rsid w:val="00757D4D"/>
    <w:rsid w:val="00757E8E"/>
    <w:rsid w:val="00757FE8"/>
    <w:rsid w:val="007600CF"/>
    <w:rsid w:val="007604E2"/>
    <w:rsid w:val="00760756"/>
    <w:rsid w:val="007608B3"/>
    <w:rsid w:val="00760D79"/>
    <w:rsid w:val="00760E75"/>
    <w:rsid w:val="0076131B"/>
    <w:rsid w:val="007613AF"/>
    <w:rsid w:val="00761520"/>
    <w:rsid w:val="007619FB"/>
    <w:rsid w:val="0076200C"/>
    <w:rsid w:val="007624B0"/>
    <w:rsid w:val="007624B9"/>
    <w:rsid w:val="00762924"/>
    <w:rsid w:val="0076295C"/>
    <w:rsid w:val="00762A84"/>
    <w:rsid w:val="00763055"/>
    <w:rsid w:val="00763272"/>
    <w:rsid w:val="0076357A"/>
    <w:rsid w:val="0076375B"/>
    <w:rsid w:val="00763D32"/>
    <w:rsid w:val="00764140"/>
    <w:rsid w:val="00764340"/>
    <w:rsid w:val="0076442F"/>
    <w:rsid w:val="00764832"/>
    <w:rsid w:val="00764E4E"/>
    <w:rsid w:val="00764EB8"/>
    <w:rsid w:val="00765098"/>
    <w:rsid w:val="00765391"/>
    <w:rsid w:val="0076598E"/>
    <w:rsid w:val="00765A64"/>
    <w:rsid w:val="00765FDC"/>
    <w:rsid w:val="00766559"/>
    <w:rsid w:val="007667D5"/>
    <w:rsid w:val="00766B0E"/>
    <w:rsid w:val="00766BFB"/>
    <w:rsid w:val="00766DFE"/>
    <w:rsid w:val="00766E27"/>
    <w:rsid w:val="0076731C"/>
    <w:rsid w:val="00767416"/>
    <w:rsid w:val="0076747C"/>
    <w:rsid w:val="007678B6"/>
    <w:rsid w:val="00767BE0"/>
    <w:rsid w:val="007706CC"/>
    <w:rsid w:val="00770CEE"/>
    <w:rsid w:val="00771284"/>
    <w:rsid w:val="007718CC"/>
    <w:rsid w:val="007719DC"/>
    <w:rsid w:val="007721AD"/>
    <w:rsid w:val="00772C97"/>
    <w:rsid w:val="00772D15"/>
    <w:rsid w:val="00772DC3"/>
    <w:rsid w:val="007733C4"/>
    <w:rsid w:val="00773EEF"/>
    <w:rsid w:val="007743A1"/>
    <w:rsid w:val="007744EF"/>
    <w:rsid w:val="00774836"/>
    <w:rsid w:val="007750DC"/>
    <w:rsid w:val="00775330"/>
    <w:rsid w:val="00775BAA"/>
    <w:rsid w:val="00775CE8"/>
    <w:rsid w:val="00775D0E"/>
    <w:rsid w:val="00775EFD"/>
    <w:rsid w:val="00775F11"/>
    <w:rsid w:val="007760CB"/>
    <w:rsid w:val="007762CD"/>
    <w:rsid w:val="007768F2"/>
    <w:rsid w:val="00776C25"/>
    <w:rsid w:val="00776E9E"/>
    <w:rsid w:val="00777053"/>
    <w:rsid w:val="007775EB"/>
    <w:rsid w:val="007777C3"/>
    <w:rsid w:val="00777CD9"/>
    <w:rsid w:val="00777EE9"/>
    <w:rsid w:val="00780657"/>
    <w:rsid w:val="00780980"/>
    <w:rsid w:val="007809E1"/>
    <w:rsid w:val="00780FD1"/>
    <w:rsid w:val="0078109E"/>
    <w:rsid w:val="0078146E"/>
    <w:rsid w:val="00781633"/>
    <w:rsid w:val="0078165E"/>
    <w:rsid w:val="007816FD"/>
    <w:rsid w:val="00781B9A"/>
    <w:rsid w:val="00781DAD"/>
    <w:rsid w:val="00782266"/>
    <w:rsid w:val="007822AF"/>
    <w:rsid w:val="0078243D"/>
    <w:rsid w:val="00782B9C"/>
    <w:rsid w:val="00782D8A"/>
    <w:rsid w:val="00783171"/>
    <w:rsid w:val="00783315"/>
    <w:rsid w:val="007833C3"/>
    <w:rsid w:val="007837BE"/>
    <w:rsid w:val="0078380D"/>
    <w:rsid w:val="007842FE"/>
    <w:rsid w:val="00784702"/>
    <w:rsid w:val="007848B8"/>
    <w:rsid w:val="00784C31"/>
    <w:rsid w:val="00784E6D"/>
    <w:rsid w:val="00784EA1"/>
    <w:rsid w:val="00784FC2"/>
    <w:rsid w:val="00784FC7"/>
    <w:rsid w:val="007861D1"/>
    <w:rsid w:val="00786272"/>
    <w:rsid w:val="007864B2"/>
    <w:rsid w:val="00786620"/>
    <w:rsid w:val="007868B7"/>
    <w:rsid w:val="00786BC0"/>
    <w:rsid w:val="0078756D"/>
    <w:rsid w:val="00787736"/>
    <w:rsid w:val="007878F1"/>
    <w:rsid w:val="00787977"/>
    <w:rsid w:val="00787A55"/>
    <w:rsid w:val="00787FF1"/>
    <w:rsid w:val="0079051B"/>
    <w:rsid w:val="007916D2"/>
    <w:rsid w:val="00791ADE"/>
    <w:rsid w:val="00791BEA"/>
    <w:rsid w:val="00791FB5"/>
    <w:rsid w:val="007926B7"/>
    <w:rsid w:val="00792DB2"/>
    <w:rsid w:val="00792ECC"/>
    <w:rsid w:val="00792F7F"/>
    <w:rsid w:val="00792FCC"/>
    <w:rsid w:val="007939C7"/>
    <w:rsid w:val="00793F70"/>
    <w:rsid w:val="007947FB"/>
    <w:rsid w:val="007953DC"/>
    <w:rsid w:val="0079541B"/>
    <w:rsid w:val="007954AC"/>
    <w:rsid w:val="00795760"/>
    <w:rsid w:val="0079601B"/>
    <w:rsid w:val="007962E1"/>
    <w:rsid w:val="0079663F"/>
    <w:rsid w:val="007968C9"/>
    <w:rsid w:val="00796F91"/>
    <w:rsid w:val="00797DAA"/>
    <w:rsid w:val="00797DDD"/>
    <w:rsid w:val="00797E01"/>
    <w:rsid w:val="00797FCF"/>
    <w:rsid w:val="007A0616"/>
    <w:rsid w:val="007A0AC7"/>
    <w:rsid w:val="007A0DAC"/>
    <w:rsid w:val="007A0F46"/>
    <w:rsid w:val="007A1189"/>
    <w:rsid w:val="007A15BA"/>
    <w:rsid w:val="007A166E"/>
    <w:rsid w:val="007A1B63"/>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51AB"/>
    <w:rsid w:val="007A5288"/>
    <w:rsid w:val="007A618D"/>
    <w:rsid w:val="007A6333"/>
    <w:rsid w:val="007A6477"/>
    <w:rsid w:val="007A6909"/>
    <w:rsid w:val="007A6DE7"/>
    <w:rsid w:val="007A75A3"/>
    <w:rsid w:val="007A7A14"/>
    <w:rsid w:val="007A7EA2"/>
    <w:rsid w:val="007B0253"/>
    <w:rsid w:val="007B073B"/>
    <w:rsid w:val="007B0865"/>
    <w:rsid w:val="007B09ED"/>
    <w:rsid w:val="007B0B92"/>
    <w:rsid w:val="007B1061"/>
    <w:rsid w:val="007B11D2"/>
    <w:rsid w:val="007B14A8"/>
    <w:rsid w:val="007B1C2D"/>
    <w:rsid w:val="007B1F9A"/>
    <w:rsid w:val="007B21A9"/>
    <w:rsid w:val="007B2638"/>
    <w:rsid w:val="007B314C"/>
    <w:rsid w:val="007B322B"/>
    <w:rsid w:val="007B3476"/>
    <w:rsid w:val="007B3BF0"/>
    <w:rsid w:val="007B3D12"/>
    <w:rsid w:val="007B3D55"/>
    <w:rsid w:val="007B40AD"/>
    <w:rsid w:val="007B448A"/>
    <w:rsid w:val="007B44DC"/>
    <w:rsid w:val="007B4533"/>
    <w:rsid w:val="007B4543"/>
    <w:rsid w:val="007B484D"/>
    <w:rsid w:val="007B4937"/>
    <w:rsid w:val="007B5A66"/>
    <w:rsid w:val="007B5E5F"/>
    <w:rsid w:val="007B614B"/>
    <w:rsid w:val="007B630D"/>
    <w:rsid w:val="007B697F"/>
    <w:rsid w:val="007B7618"/>
    <w:rsid w:val="007C0880"/>
    <w:rsid w:val="007C0BD2"/>
    <w:rsid w:val="007C0F3A"/>
    <w:rsid w:val="007C1065"/>
    <w:rsid w:val="007C1357"/>
    <w:rsid w:val="007C140F"/>
    <w:rsid w:val="007C1537"/>
    <w:rsid w:val="007C16D7"/>
    <w:rsid w:val="007C1B94"/>
    <w:rsid w:val="007C286E"/>
    <w:rsid w:val="007C2A39"/>
    <w:rsid w:val="007C2BCA"/>
    <w:rsid w:val="007C3CFA"/>
    <w:rsid w:val="007C3D88"/>
    <w:rsid w:val="007C3EA6"/>
    <w:rsid w:val="007C3F14"/>
    <w:rsid w:val="007C49C4"/>
    <w:rsid w:val="007C508D"/>
    <w:rsid w:val="007C515A"/>
    <w:rsid w:val="007C52ED"/>
    <w:rsid w:val="007C5468"/>
    <w:rsid w:val="007C56CE"/>
    <w:rsid w:val="007C5772"/>
    <w:rsid w:val="007C59DC"/>
    <w:rsid w:val="007C5AB0"/>
    <w:rsid w:val="007C5CE6"/>
    <w:rsid w:val="007C5DB6"/>
    <w:rsid w:val="007C61E0"/>
    <w:rsid w:val="007C64BC"/>
    <w:rsid w:val="007C6939"/>
    <w:rsid w:val="007C6941"/>
    <w:rsid w:val="007C6AA7"/>
    <w:rsid w:val="007C6D8A"/>
    <w:rsid w:val="007C7215"/>
    <w:rsid w:val="007C7A3E"/>
    <w:rsid w:val="007C7AD2"/>
    <w:rsid w:val="007C7EF3"/>
    <w:rsid w:val="007D020B"/>
    <w:rsid w:val="007D0677"/>
    <w:rsid w:val="007D0779"/>
    <w:rsid w:val="007D096E"/>
    <w:rsid w:val="007D098C"/>
    <w:rsid w:val="007D11B6"/>
    <w:rsid w:val="007D149C"/>
    <w:rsid w:val="007D1558"/>
    <w:rsid w:val="007D1B7C"/>
    <w:rsid w:val="007D214A"/>
    <w:rsid w:val="007D2306"/>
    <w:rsid w:val="007D357E"/>
    <w:rsid w:val="007D3889"/>
    <w:rsid w:val="007D39A2"/>
    <w:rsid w:val="007D39D7"/>
    <w:rsid w:val="007D3F34"/>
    <w:rsid w:val="007D4146"/>
    <w:rsid w:val="007D4422"/>
    <w:rsid w:val="007D47E5"/>
    <w:rsid w:val="007D4FF2"/>
    <w:rsid w:val="007D512C"/>
    <w:rsid w:val="007D526F"/>
    <w:rsid w:val="007D54C0"/>
    <w:rsid w:val="007D5AB1"/>
    <w:rsid w:val="007D6115"/>
    <w:rsid w:val="007D6310"/>
    <w:rsid w:val="007D647B"/>
    <w:rsid w:val="007D673F"/>
    <w:rsid w:val="007D68F4"/>
    <w:rsid w:val="007D6C84"/>
    <w:rsid w:val="007D6CE5"/>
    <w:rsid w:val="007D6EF0"/>
    <w:rsid w:val="007D7042"/>
    <w:rsid w:val="007D7059"/>
    <w:rsid w:val="007D78C9"/>
    <w:rsid w:val="007D794A"/>
    <w:rsid w:val="007D7E94"/>
    <w:rsid w:val="007E015E"/>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603"/>
    <w:rsid w:val="007E4706"/>
    <w:rsid w:val="007E47BC"/>
    <w:rsid w:val="007E48CD"/>
    <w:rsid w:val="007E48E4"/>
    <w:rsid w:val="007E4CD7"/>
    <w:rsid w:val="007E4F0D"/>
    <w:rsid w:val="007E511F"/>
    <w:rsid w:val="007E531F"/>
    <w:rsid w:val="007E54DD"/>
    <w:rsid w:val="007E5A14"/>
    <w:rsid w:val="007E5B22"/>
    <w:rsid w:val="007E5FFD"/>
    <w:rsid w:val="007E666B"/>
    <w:rsid w:val="007E6735"/>
    <w:rsid w:val="007E67F4"/>
    <w:rsid w:val="007E6EF1"/>
    <w:rsid w:val="007E7B2B"/>
    <w:rsid w:val="007E7CBA"/>
    <w:rsid w:val="007F05E0"/>
    <w:rsid w:val="007F0B77"/>
    <w:rsid w:val="007F0DD3"/>
    <w:rsid w:val="007F14D7"/>
    <w:rsid w:val="007F18C0"/>
    <w:rsid w:val="007F1B0F"/>
    <w:rsid w:val="007F1E6C"/>
    <w:rsid w:val="007F1F12"/>
    <w:rsid w:val="007F22A5"/>
    <w:rsid w:val="007F2648"/>
    <w:rsid w:val="007F2DBB"/>
    <w:rsid w:val="007F2ED4"/>
    <w:rsid w:val="007F3564"/>
    <w:rsid w:val="007F3C69"/>
    <w:rsid w:val="007F3FB0"/>
    <w:rsid w:val="007F43A9"/>
    <w:rsid w:val="007F5608"/>
    <w:rsid w:val="007F5874"/>
    <w:rsid w:val="007F5D4A"/>
    <w:rsid w:val="007F62F7"/>
    <w:rsid w:val="007F6562"/>
    <w:rsid w:val="007F65F2"/>
    <w:rsid w:val="007F6BB0"/>
    <w:rsid w:val="007F6C1B"/>
    <w:rsid w:val="007F6E04"/>
    <w:rsid w:val="007F70D6"/>
    <w:rsid w:val="007F7655"/>
    <w:rsid w:val="007F7864"/>
    <w:rsid w:val="007F795B"/>
    <w:rsid w:val="007F7AF9"/>
    <w:rsid w:val="007F7B6D"/>
    <w:rsid w:val="007F7C2F"/>
    <w:rsid w:val="00800104"/>
    <w:rsid w:val="00800184"/>
    <w:rsid w:val="008004B6"/>
    <w:rsid w:val="00800994"/>
    <w:rsid w:val="00800D5F"/>
    <w:rsid w:val="008010BF"/>
    <w:rsid w:val="008013B2"/>
    <w:rsid w:val="008013B8"/>
    <w:rsid w:val="00801703"/>
    <w:rsid w:val="0080179D"/>
    <w:rsid w:val="00801813"/>
    <w:rsid w:val="00801838"/>
    <w:rsid w:val="00801E41"/>
    <w:rsid w:val="00801FBC"/>
    <w:rsid w:val="00802410"/>
    <w:rsid w:val="00802841"/>
    <w:rsid w:val="00803A19"/>
    <w:rsid w:val="00803E2E"/>
    <w:rsid w:val="00803FAA"/>
    <w:rsid w:val="008041E1"/>
    <w:rsid w:val="00804867"/>
    <w:rsid w:val="0080487F"/>
    <w:rsid w:val="00804B2F"/>
    <w:rsid w:val="0080623D"/>
    <w:rsid w:val="0080638C"/>
    <w:rsid w:val="00806979"/>
    <w:rsid w:val="0080699F"/>
    <w:rsid w:val="00806BBA"/>
    <w:rsid w:val="00806D29"/>
    <w:rsid w:val="0080729C"/>
    <w:rsid w:val="0080770D"/>
    <w:rsid w:val="008078EA"/>
    <w:rsid w:val="00807D14"/>
    <w:rsid w:val="00807D28"/>
    <w:rsid w:val="00807D5E"/>
    <w:rsid w:val="00807E1B"/>
    <w:rsid w:val="0081012C"/>
    <w:rsid w:val="00810C3E"/>
    <w:rsid w:val="00810DE9"/>
    <w:rsid w:val="00810EAE"/>
    <w:rsid w:val="00811036"/>
    <w:rsid w:val="00811EF6"/>
    <w:rsid w:val="00812204"/>
    <w:rsid w:val="008123D5"/>
    <w:rsid w:val="008124FE"/>
    <w:rsid w:val="008127B0"/>
    <w:rsid w:val="00813559"/>
    <w:rsid w:val="0081389D"/>
    <w:rsid w:val="0081395A"/>
    <w:rsid w:val="00813CE0"/>
    <w:rsid w:val="00813F45"/>
    <w:rsid w:val="0081433F"/>
    <w:rsid w:val="008143A0"/>
    <w:rsid w:val="0081478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B8F"/>
    <w:rsid w:val="00817C96"/>
    <w:rsid w:val="00817D2A"/>
    <w:rsid w:val="00817F27"/>
    <w:rsid w:val="00820DF1"/>
    <w:rsid w:val="0082172C"/>
    <w:rsid w:val="008225A2"/>
    <w:rsid w:val="00823335"/>
    <w:rsid w:val="008237B2"/>
    <w:rsid w:val="00823D4A"/>
    <w:rsid w:val="00823F61"/>
    <w:rsid w:val="0082449E"/>
    <w:rsid w:val="0082483B"/>
    <w:rsid w:val="008249FF"/>
    <w:rsid w:val="008251EC"/>
    <w:rsid w:val="00825DD4"/>
    <w:rsid w:val="00826187"/>
    <w:rsid w:val="00826204"/>
    <w:rsid w:val="00826D90"/>
    <w:rsid w:val="00827015"/>
    <w:rsid w:val="00827109"/>
    <w:rsid w:val="00827373"/>
    <w:rsid w:val="00827648"/>
    <w:rsid w:val="00827A41"/>
    <w:rsid w:val="00827AF3"/>
    <w:rsid w:val="00827C6D"/>
    <w:rsid w:val="00827CA7"/>
    <w:rsid w:val="0083056F"/>
    <w:rsid w:val="00830F16"/>
    <w:rsid w:val="00831198"/>
    <w:rsid w:val="008314BC"/>
    <w:rsid w:val="00831AB4"/>
    <w:rsid w:val="00832142"/>
    <w:rsid w:val="00832C18"/>
    <w:rsid w:val="00832CAF"/>
    <w:rsid w:val="00832FF7"/>
    <w:rsid w:val="0083302B"/>
    <w:rsid w:val="008330AE"/>
    <w:rsid w:val="008330DB"/>
    <w:rsid w:val="00833EF5"/>
    <w:rsid w:val="0083417A"/>
    <w:rsid w:val="00834512"/>
    <w:rsid w:val="00834569"/>
    <w:rsid w:val="00834746"/>
    <w:rsid w:val="008349E7"/>
    <w:rsid w:val="00834F4B"/>
    <w:rsid w:val="008353C3"/>
    <w:rsid w:val="008358DF"/>
    <w:rsid w:val="008359D7"/>
    <w:rsid w:val="00835B0A"/>
    <w:rsid w:val="00835B82"/>
    <w:rsid w:val="00835B8A"/>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401C3"/>
    <w:rsid w:val="008403BA"/>
    <w:rsid w:val="008404D7"/>
    <w:rsid w:val="00840631"/>
    <w:rsid w:val="00840634"/>
    <w:rsid w:val="00840A68"/>
    <w:rsid w:val="00840A83"/>
    <w:rsid w:val="00840D46"/>
    <w:rsid w:val="008412EA"/>
    <w:rsid w:val="00841573"/>
    <w:rsid w:val="008419A1"/>
    <w:rsid w:val="00841EB3"/>
    <w:rsid w:val="00842061"/>
    <w:rsid w:val="00842DB7"/>
    <w:rsid w:val="008430CD"/>
    <w:rsid w:val="00843388"/>
    <w:rsid w:val="0084351C"/>
    <w:rsid w:val="00843613"/>
    <w:rsid w:val="008436D3"/>
    <w:rsid w:val="0084387F"/>
    <w:rsid w:val="00843AFD"/>
    <w:rsid w:val="008444F8"/>
    <w:rsid w:val="00844750"/>
    <w:rsid w:val="00845F51"/>
    <w:rsid w:val="00845F5B"/>
    <w:rsid w:val="00845F6D"/>
    <w:rsid w:val="00846106"/>
    <w:rsid w:val="008462E7"/>
    <w:rsid w:val="00846467"/>
    <w:rsid w:val="008473EE"/>
    <w:rsid w:val="008477E1"/>
    <w:rsid w:val="00847991"/>
    <w:rsid w:val="00847C4E"/>
    <w:rsid w:val="00850060"/>
    <w:rsid w:val="00850174"/>
    <w:rsid w:val="00850608"/>
    <w:rsid w:val="00850A70"/>
    <w:rsid w:val="00851076"/>
    <w:rsid w:val="008511B7"/>
    <w:rsid w:val="0085130C"/>
    <w:rsid w:val="008519A8"/>
    <w:rsid w:val="00851B22"/>
    <w:rsid w:val="008521C5"/>
    <w:rsid w:val="00852338"/>
    <w:rsid w:val="00852F3B"/>
    <w:rsid w:val="00853506"/>
    <w:rsid w:val="00853657"/>
    <w:rsid w:val="00853B2A"/>
    <w:rsid w:val="00853C45"/>
    <w:rsid w:val="00853C6A"/>
    <w:rsid w:val="00854090"/>
    <w:rsid w:val="008540CB"/>
    <w:rsid w:val="008540E5"/>
    <w:rsid w:val="00854104"/>
    <w:rsid w:val="00854157"/>
    <w:rsid w:val="0085429C"/>
    <w:rsid w:val="00854983"/>
    <w:rsid w:val="00854B60"/>
    <w:rsid w:val="008555CB"/>
    <w:rsid w:val="00855A3E"/>
    <w:rsid w:val="00856301"/>
    <w:rsid w:val="00856562"/>
    <w:rsid w:val="008566E7"/>
    <w:rsid w:val="008569DF"/>
    <w:rsid w:val="00856ACF"/>
    <w:rsid w:val="00856E4A"/>
    <w:rsid w:val="00856FF3"/>
    <w:rsid w:val="0085703C"/>
    <w:rsid w:val="0085722A"/>
    <w:rsid w:val="008577BE"/>
    <w:rsid w:val="008577F6"/>
    <w:rsid w:val="00857C34"/>
    <w:rsid w:val="00860315"/>
    <w:rsid w:val="0086037F"/>
    <w:rsid w:val="00861651"/>
    <w:rsid w:val="00861B41"/>
    <w:rsid w:val="00861CC6"/>
    <w:rsid w:val="00861D65"/>
    <w:rsid w:val="00861DA1"/>
    <w:rsid w:val="008620C2"/>
    <w:rsid w:val="00862173"/>
    <w:rsid w:val="00862290"/>
    <w:rsid w:val="008626B0"/>
    <w:rsid w:val="00862988"/>
    <w:rsid w:val="00863479"/>
    <w:rsid w:val="00863AA0"/>
    <w:rsid w:val="008640B9"/>
    <w:rsid w:val="008647F9"/>
    <w:rsid w:val="00864A9F"/>
    <w:rsid w:val="00864E82"/>
    <w:rsid w:val="008650AB"/>
    <w:rsid w:val="00865696"/>
    <w:rsid w:val="00865D4C"/>
    <w:rsid w:val="00865DE1"/>
    <w:rsid w:val="00866453"/>
    <w:rsid w:val="00866781"/>
    <w:rsid w:val="00867F66"/>
    <w:rsid w:val="00870018"/>
    <w:rsid w:val="008703F9"/>
    <w:rsid w:val="00870793"/>
    <w:rsid w:val="00870A1C"/>
    <w:rsid w:val="00870C0F"/>
    <w:rsid w:val="00870E13"/>
    <w:rsid w:val="00871029"/>
    <w:rsid w:val="00871096"/>
    <w:rsid w:val="008710A1"/>
    <w:rsid w:val="008710EF"/>
    <w:rsid w:val="00871171"/>
    <w:rsid w:val="008712B8"/>
    <w:rsid w:val="0087182E"/>
    <w:rsid w:val="00871CDF"/>
    <w:rsid w:val="00871D14"/>
    <w:rsid w:val="0087229F"/>
    <w:rsid w:val="008722B0"/>
    <w:rsid w:val="0087250F"/>
    <w:rsid w:val="008725AD"/>
    <w:rsid w:val="008726A0"/>
    <w:rsid w:val="00872AE1"/>
    <w:rsid w:val="00873422"/>
    <w:rsid w:val="008734E7"/>
    <w:rsid w:val="00873BF0"/>
    <w:rsid w:val="00874D5F"/>
    <w:rsid w:val="00874E33"/>
    <w:rsid w:val="00874F9B"/>
    <w:rsid w:val="00874FAC"/>
    <w:rsid w:val="0087504C"/>
    <w:rsid w:val="00875632"/>
    <w:rsid w:val="00875905"/>
    <w:rsid w:val="00875C59"/>
    <w:rsid w:val="00875E7F"/>
    <w:rsid w:val="00875F79"/>
    <w:rsid w:val="00875FBD"/>
    <w:rsid w:val="00876321"/>
    <w:rsid w:val="00876AC7"/>
    <w:rsid w:val="0087707C"/>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C56"/>
    <w:rsid w:val="00886D72"/>
    <w:rsid w:val="00887771"/>
    <w:rsid w:val="00887A19"/>
    <w:rsid w:val="00887A92"/>
    <w:rsid w:val="00887DAB"/>
    <w:rsid w:val="0089035C"/>
    <w:rsid w:val="008907B2"/>
    <w:rsid w:val="00890B03"/>
    <w:rsid w:val="00890BCD"/>
    <w:rsid w:val="00890F04"/>
    <w:rsid w:val="00890F2B"/>
    <w:rsid w:val="008911A2"/>
    <w:rsid w:val="00891A5E"/>
    <w:rsid w:val="00891F63"/>
    <w:rsid w:val="008922DC"/>
    <w:rsid w:val="008922DF"/>
    <w:rsid w:val="008929F7"/>
    <w:rsid w:val="00893024"/>
    <w:rsid w:val="00893630"/>
    <w:rsid w:val="00893723"/>
    <w:rsid w:val="008939C0"/>
    <w:rsid w:val="00893B3B"/>
    <w:rsid w:val="00894304"/>
    <w:rsid w:val="00895243"/>
    <w:rsid w:val="00895288"/>
    <w:rsid w:val="00895461"/>
    <w:rsid w:val="00895A0C"/>
    <w:rsid w:val="0089654E"/>
    <w:rsid w:val="00896A6F"/>
    <w:rsid w:val="00896D10"/>
    <w:rsid w:val="00896DF5"/>
    <w:rsid w:val="00897EFC"/>
    <w:rsid w:val="008A0173"/>
    <w:rsid w:val="008A0339"/>
    <w:rsid w:val="008A0364"/>
    <w:rsid w:val="008A03A0"/>
    <w:rsid w:val="008A0473"/>
    <w:rsid w:val="008A04C7"/>
    <w:rsid w:val="008A0627"/>
    <w:rsid w:val="008A0D4A"/>
    <w:rsid w:val="008A111D"/>
    <w:rsid w:val="008A1706"/>
    <w:rsid w:val="008A197B"/>
    <w:rsid w:val="008A1A82"/>
    <w:rsid w:val="008A1AC3"/>
    <w:rsid w:val="008A1C65"/>
    <w:rsid w:val="008A1C6C"/>
    <w:rsid w:val="008A1C7D"/>
    <w:rsid w:val="008A1EA1"/>
    <w:rsid w:val="008A24BD"/>
    <w:rsid w:val="008A2AAE"/>
    <w:rsid w:val="008A2F26"/>
    <w:rsid w:val="008A2F9B"/>
    <w:rsid w:val="008A3623"/>
    <w:rsid w:val="008A36ED"/>
    <w:rsid w:val="008A3729"/>
    <w:rsid w:val="008A3898"/>
    <w:rsid w:val="008A3995"/>
    <w:rsid w:val="008A3FB5"/>
    <w:rsid w:val="008A42D8"/>
    <w:rsid w:val="008A457F"/>
    <w:rsid w:val="008A4827"/>
    <w:rsid w:val="008A53C3"/>
    <w:rsid w:val="008A5784"/>
    <w:rsid w:val="008A59E9"/>
    <w:rsid w:val="008A631F"/>
    <w:rsid w:val="008A668F"/>
    <w:rsid w:val="008A6AE0"/>
    <w:rsid w:val="008A7285"/>
    <w:rsid w:val="008A72A4"/>
    <w:rsid w:val="008A758D"/>
    <w:rsid w:val="008A75A2"/>
    <w:rsid w:val="008A75C5"/>
    <w:rsid w:val="008A7669"/>
    <w:rsid w:val="008A7819"/>
    <w:rsid w:val="008A7BEA"/>
    <w:rsid w:val="008A7C09"/>
    <w:rsid w:val="008A7CE5"/>
    <w:rsid w:val="008B01A2"/>
    <w:rsid w:val="008B097E"/>
    <w:rsid w:val="008B0A66"/>
    <w:rsid w:val="008B0B3E"/>
    <w:rsid w:val="008B0C49"/>
    <w:rsid w:val="008B0CD0"/>
    <w:rsid w:val="008B0E6F"/>
    <w:rsid w:val="008B0FE8"/>
    <w:rsid w:val="008B1296"/>
    <w:rsid w:val="008B130E"/>
    <w:rsid w:val="008B14E3"/>
    <w:rsid w:val="008B1651"/>
    <w:rsid w:val="008B175A"/>
    <w:rsid w:val="008B1EFF"/>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E97"/>
    <w:rsid w:val="008B4F28"/>
    <w:rsid w:val="008B4F71"/>
    <w:rsid w:val="008B535C"/>
    <w:rsid w:val="008B5577"/>
    <w:rsid w:val="008B58AE"/>
    <w:rsid w:val="008B60E9"/>
    <w:rsid w:val="008B60ED"/>
    <w:rsid w:val="008B66D1"/>
    <w:rsid w:val="008B68DD"/>
    <w:rsid w:val="008B6904"/>
    <w:rsid w:val="008B6E5C"/>
    <w:rsid w:val="008B7394"/>
    <w:rsid w:val="008B766A"/>
    <w:rsid w:val="008B7919"/>
    <w:rsid w:val="008B7A0E"/>
    <w:rsid w:val="008C0FB9"/>
    <w:rsid w:val="008C2426"/>
    <w:rsid w:val="008C2453"/>
    <w:rsid w:val="008C26B4"/>
    <w:rsid w:val="008C28BA"/>
    <w:rsid w:val="008C3240"/>
    <w:rsid w:val="008C3519"/>
    <w:rsid w:val="008C3796"/>
    <w:rsid w:val="008C39F9"/>
    <w:rsid w:val="008C4188"/>
    <w:rsid w:val="008C4514"/>
    <w:rsid w:val="008C4B47"/>
    <w:rsid w:val="008C4FE4"/>
    <w:rsid w:val="008C550E"/>
    <w:rsid w:val="008C57D1"/>
    <w:rsid w:val="008C59D5"/>
    <w:rsid w:val="008C5B10"/>
    <w:rsid w:val="008C6C7A"/>
    <w:rsid w:val="008C6F4F"/>
    <w:rsid w:val="008C70B1"/>
    <w:rsid w:val="008C74CC"/>
    <w:rsid w:val="008C7F77"/>
    <w:rsid w:val="008D008C"/>
    <w:rsid w:val="008D02CB"/>
    <w:rsid w:val="008D0459"/>
    <w:rsid w:val="008D05D2"/>
    <w:rsid w:val="008D0A9C"/>
    <w:rsid w:val="008D0B9F"/>
    <w:rsid w:val="008D13DC"/>
    <w:rsid w:val="008D149D"/>
    <w:rsid w:val="008D1E23"/>
    <w:rsid w:val="008D2461"/>
    <w:rsid w:val="008D2773"/>
    <w:rsid w:val="008D27B6"/>
    <w:rsid w:val="008D3208"/>
    <w:rsid w:val="008D3BDC"/>
    <w:rsid w:val="008D3CEE"/>
    <w:rsid w:val="008D3F21"/>
    <w:rsid w:val="008D4277"/>
    <w:rsid w:val="008D453F"/>
    <w:rsid w:val="008D469A"/>
    <w:rsid w:val="008D4CA7"/>
    <w:rsid w:val="008D508F"/>
    <w:rsid w:val="008D538D"/>
    <w:rsid w:val="008D592F"/>
    <w:rsid w:val="008D5F10"/>
    <w:rsid w:val="008D5FCD"/>
    <w:rsid w:val="008D6684"/>
    <w:rsid w:val="008D6733"/>
    <w:rsid w:val="008D6A69"/>
    <w:rsid w:val="008D6F90"/>
    <w:rsid w:val="008D72A4"/>
    <w:rsid w:val="008D7378"/>
    <w:rsid w:val="008D7554"/>
    <w:rsid w:val="008D7615"/>
    <w:rsid w:val="008D76A0"/>
    <w:rsid w:val="008D78C3"/>
    <w:rsid w:val="008D7D1C"/>
    <w:rsid w:val="008D7DEB"/>
    <w:rsid w:val="008E0054"/>
    <w:rsid w:val="008E037E"/>
    <w:rsid w:val="008E03C6"/>
    <w:rsid w:val="008E04B5"/>
    <w:rsid w:val="008E0CDD"/>
    <w:rsid w:val="008E0E89"/>
    <w:rsid w:val="008E0E8C"/>
    <w:rsid w:val="008E1217"/>
    <w:rsid w:val="008E1294"/>
    <w:rsid w:val="008E1B76"/>
    <w:rsid w:val="008E1FDF"/>
    <w:rsid w:val="008E2051"/>
    <w:rsid w:val="008E20E8"/>
    <w:rsid w:val="008E20EC"/>
    <w:rsid w:val="008E211A"/>
    <w:rsid w:val="008E22F6"/>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B5F"/>
    <w:rsid w:val="008E5B80"/>
    <w:rsid w:val="008E5D5A"/>
    <w:rsid w:val="008E5E29"/>
    <w:rsid w:val="008E6333"/>
    <w:rsid w:val="008E63CD"/>
    <w:rsid w:val="008E6718"/>
    <w:rsid w:val="008E6788"/>
    <w:rsid w:val="008E7DB3"/>
    <w:rsid w:val="008F01AB"/>
    <w:rsid w:val="008F0460"/>
    <w:rsid w:val="008F0D27"/>
    <w:rsid w:val="008F1CF8"/>
    <w:rsid w:val="008F1F85"/>
    <w:rsid w:val="008F2201"/>
    <w:rsid w:val="008F2369"/>
    <w:rsid w:val="008F2595"/>
    <w:rsid w:val="008F2716"/>
    <w:rsid w:val="008F27E7"/>
    <w:rsid w:val="008F2B4B"/>
    <w:rsid w:val="008F3C54"/>
    <w:rsid w:val="008F3D2D"/>
    <w:rsid w:val="008F3D7C"/>
    <w:rsid w:val="008F3DC9"/>
    <w:rsid w:val="008F4107"/>
    <w:rsid w:val="008F473A"/>
    <w:rsid w:val="008F4786"/>
    <w:rsid w:val="008F4BFE"/>
    <w:rsid w:val="008F4E3F"/>
    <w:rsid w:val="008F5184"/>
    <w:rsid w:val="008F52BC"/>
    <w:rsid w:val="008F595E"/>
    <w:rsid w:val="008F5AA2"/>
    <w:rsid w:val="008F6188"/>
    <w:rsid w:val="008F6649"/>
    <w:rsid w:val="008F6CD0"/>
    <w:rsid w:val="008F6CD1"/>
    <w:rsid w:val="008F7BD6"/>
    <w:rsid w:val="008F7CEF"/>
    <w:rsid w:val="009000FD"/>
    <w:rsid w:val="00900DDE"/>
    <w:rsid w:val="00900DF1"/>
    <w:rsid w:val="0090108C"/>
    <w:rsid w:val="0090173C"/>
    <w:rsid w:val="00901845"/>
    <w:rsid w:val="009018D3"/>
    <w:rsid w:val="00901926"/>
    <w:rsid w:val="009022BC"/>
    <w:rsid w:val="0090255A"/>
    <w:rsid w:val="00902734"/>
    <w:rsid w:val="00902997"/>
    <w:rsid w:val="009029A6"/>
    <w:rsid w:val="00902F77"/>
    <w:rsid w:val="0090300D"/>
    <w:rsid w:val="00903281"/>
    <w:rsid w:val="009032CC"/>
    <w:rsid w:val="009036A5"/>
    <w:rsid w:val="00903F59"/>
    <w:rsid w:val="0090411E"/>
    <w:rsid w:val="009045C7"/>
    <w:rsid w:val="0090480E"/>
    <w:rsid w:val="00904A52"/>
    <w:rsid w:val="00904A62"/>
    <w:rsid w:val="00904B6D"/>
    <w:rsid w:val="00904E1D"/>
    <w:rsid w:val="00905A06"/>
    <w:rsid w:val="00905E2D"/>
    <w:rsid w:val="00906100"/>
    <w:rsid w:val="009067B8"/>
    <w:rsid w:val="00906EED"/>
    <w:rsid w:val="00907071"/>
    <w:rsid w:val="0090715C"/>
    <w:rsid w:val="00910178"/>
    <w:rsid w:val="009108A7"/>
    <w:rsid w:val="00910A24"/>
    <w:rsid w:val="00910BA7"/>
    <w:rsid w:val="00910ED6"/>
    <w:rsid w:val="00911E1A"/>
    <w:rsid w:val="009123B9"/>
    <w:rsid w:val="0091272E"/>
    <w:rsid w:val="009131D7"/>
    <w:rsid w:val="009136E4"/>
    <w:rsid w:val="009138EB"/>
    <w:rsid w:val="00913AEE"/>
    <w:rsid w:val="00913F4C"/>
    <w:rsid w:val="0091404B"/>
    <w:rsid w:val="0091423A"/>
    <w:rsid w:val="00914A5D"/>
    <w:rsid w:val="00914B0F"/>
    <w:rsid w:val="00914B9E"/>
    <w:rsid w:val="00914F86"/>
    <w:rsid w:val="00915032"/>
    <w:rsid w:val="0091537E"/>
    <w:rsid w:val="009154BD"/>
    <w:rsid w:val="0091590D"/>
    <w:rsid w:val="00915DB6"/>
    <w:rsid w:val="00915F76"/>
    <w:rsid w:val="0091610F"/>
    <w:rsid w:val="009161BA"/>
    <w:rsid w:val="00916827"/>
    <w:rsid w:val="009170CE"/>
    <w:rsid w:val="009171B7"/>
    <w:rsid w:val="009200D2"/>
    <w:rsid w:val="00920B31"/>
    <w:rsid w:val="00920D27"/>
    <w:rsid w:val="00920FE4"/>
    <w:rsid w:val="00921140"/>
    <w:rsid w:val="009216BF"/>
    <w:rsid w:val="009218D2"/>
    <w:rsid w:val="00921A74"/>
    <w:rsid w:val="00921C9F"/>
    <w:rsid w:val="00921ED5"/>
    <w:rsid w:val="00921FA1"/>
    <w:rsid w:val="009223E2"/>
    <w:rsid w:val="009223FC"/>
    <w:rsid w:val="009225B6"/>
    <w:rsid w:val="0092286C"/>
    <w:rsid w:val="00922D55"/>
    <w:rsid w:val="00923151"/>
    <w:rsid w:val="009239D8"/>
    <w:rsid w:val="00923ABA"/>
    <w:rsid w:val="00924108"/>
    <w:rsid w:val="0092434B"/>
    <w:rsid w:val="009247D8"/>
    <w:rsid w:val="00924842"/>
    <w:rsid w:val="00924BE9"/>
    <w:rsid w:val="00924F5D"/>
    <w:rsid w:val="0092507E"/>
    <w:rsid w:val="00925836"/>
    <w:rsid w:val="00925AE7"/>
    <w:rsid w:val="00925C3F"/>
    <w:rsid w:val="00925DD1"/>
    <w:rsid w:val="009260EC"/>
    <w:rsid w:val="00926264"/>
    <w:rsid w:val="0092634B"/>
    <w:rsid w:val="00926595"/>
    <w:rsid w:val="0092698B"/>
    <w:rsid w:val="009269EB"/>
    <w:rsid w:val="00927060"/>
    <w:rsid w:val="00927211"/>
    <w:rsid w:val="00927752"/>
    <w:rsid w:val="009300EE"/>
    <w:rsid w:val="00930305"/>
    <w:rsid w:val="0093063D"/>
    <w:rsid w:val="00930BEA"/>
    <w:rsid w:val="0093135E"/>
    <w:rsid w:val="0093195D"/>
    <w:rsid w:val="00931C1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55F0"/>
    <w:rsid w:val="00935B52"/>
    <w:rsid w:val="00935E52"/>
    <w:rsid w:val="009363E5"/>
    <w:rsid w:val="00936951"/>
    <w:rsid w:val="00936A90"/>
    <w:rsid w:val="009370A6"/>
    <w:rsid w:val="00937AC7"/>
    <w:rsid w:val="00937D15"/>
    <w:rsid w:val="009406F4"/>
    <w:rsid w:val="00940A5D"/>
    <w:rsid w:val="00940BCB"/>
    <w:rsid w:val="00940C1B"/>
    <w:rsid w:val="00940D85"/>
    <w:rsid w:val="00940DF4"/>
    <w:rsid w:val="00940F45"/>
    <w:rsid w:val="00940FB5"/>
    <w:rsid w:val="0094148B"/>
    <w:rsid w:val="00941A1C"/>
    <w:rsid w:val="00941B97"/>
    <w:rsid w:val="00941CE1"/>
    <w:rsid w:val="00941E13"/>
    <w:rsid w:val="00942BB8"/>
    <w:rsid w:val="0094335F"/>
    <w:rsid w:val="00943D09"/>
    <w:rsid w:val="00944202"/>
    <w:rsid w:val="00944335"/>
    <w:rsid w:val="00944352"/>
    <w:rsid w:val="00944710"/>
    <w:rsid w:val="00944AF4"/>
    <w:rsid w:val="00944D54"/>
    <w:rsid w:val="00944EC4"/>
    <w:rsid w:val="00945337"/>
    <w:rsid w:val="0094567F"/>
    <w:rsid w:val="009458EF"/>
    <w:rsid w:val="00945D81"/>
    <w:rsid w:val="00945E49"/>
    <w:rsid w:val="009462D8"/>
    <w:rsid w:val="00946388"/>
    <w:rsid w:val="009469FE"/>
    <w:rsid w:val="009477BE"/>
    <w:rsid w:val="009509D7"/>
    <w:rsid w:val="00950B09"/>
    <w:rsid w:val="00950DD1"/>
    <w:rsid w:val="00951417"/>
    <w:rsid w:val="0095154C"/>
    <w:rsid w:val="009517A9"/>
    <w:rsid w:val="009518B4"/>
    <w:rsid w:val="009518BD"/>
    <w:rsid w:val="00951995"/>
    <w:rsid w:val="00951C7E"/>
    <w:rsid w:val="00951CF6"/>
    <w:rsid w:val="00952216"/>
    <w:rsid w:val="0095225E"/>
    <w:rsid w:val="00952ACA"/>
    <w:rsid w:val="00953245"/>
    <w:rsid w:val="009534C9"/>
    <w:rsid w:val="009537A7"/>
    <w:rsid w:val="00953B1F"/>
    <w:rsid w:val="009542A5"/>
    <w:rsid w:val="009543E7"/>
    <w:rsid w:val="009548C3"/>
    <w:rsid w:val="00954A45"/>
    <w:rsid w:val="0095506D"/>
    <w:rsid w:val="009553C4"/>
    <w:rsid w:val="009555E2"/>
    <w:rsid w:val="009557DF"/>
    <w:rsid w:val="00955A2E"/>
    <w:rsid w:val="00956101"/>
    <w:rsid w:val="00956526"/>
    <w:rsid w:val="00957060"/>
    <w:rsid w:val="009571E6"/>
    <w:rsid w:val="00957487"/>
    <w:rsid w:val="0095771D"/>
    <w:rsid w:val="00957D9C"/>
    <w:rsid w:val="009603AB"/>
    <w:rsid w:val="009605AC"/>
    <w:rsid w:val="009607AF"/>
    <w:rsid w:val="00960863"/>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647"/>
    <w:rsid w:val="00962874"/>
    <w:rsid w:val="0096292B"/>
    <w:rsid w:val="00962B8E"/>
    <w:rsid w:val="0096336E"/>
    <w:rsid w:val="0096392B"/>
    <w:rsid w:val="0096397B"/>
    <w:rsid w:val="00963A7C"/>
    <w:rsid w:val="009640C7"/>
    <w:rsid w:val="009649EA"/>
    <w:rsid w:val="00964DB8"/>
    <w:rsid w:val="00964E3C"/>
    <w:rsid w:val="00964E69"/>
    <w:rsid w:val="0096504D"/>
    <w:rsid w:val="009654F0"/>
    <w:rsid w:val="009659EA"/>
    <w:rsid w:val="0096691D"/>
    <w:rsid w:val="00966EC4"/>
    <w:rsid w:val="009672BC"/>
    <w:rsid w:val="0096766C"/>
    <w:rsid w:val="00967851"/>
    <w:rsid w:val="00967B67"/>
    <w:rsid w:val="00967D2D"/>
    <w:rsid w:val="00967D7D"/>
    <w:rsid w:val="00970872"/>
    <w:rsid w:val="00970F7A"/>
    <w:rsid w:val="00970FE3"/>
    <w:rsid w:val="00971190"/>
    <w:rsid w:val="009712FC"/>
    <w:rsid w:val="009718F0"/>
    <w:rsid w:val="00971EC5"/>
    <w:rsid w:val="00971F6B"/>
    <w:rsid w:val="00971FCC"/>
    <w:rsid w:val="0097298A"/>
    <w:rsid w:val="009729FE"/>
    <w:rsid w:val="00972A0B"/>
    <w:rsid w:val="00972BB7"/>
    <w:rsid w:val="00972BC5"/>
    <w:rsid w:val="00972C06"/>
    <w:rsid w:val="00972EAB"/>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6E81"/>
    <w:rsid w:val="00977311"/>
    <w:rsid w:val="009775C2"/>
    <w:rsid w:val="00977852"/>
    <w:rsid w:val="009778AB"/>
    <w:rsid w:val="00977B50"/>
    <w:rsid w:val="00980403"/>
    <w:rsid w:val="009804CB"/>
    <w:rsid w:val="009809DD"/>
    <w:rsid w:val="00980F14"/>
    <w:rsid w:val="0098172B"/>
    <w:rsid w:val="009817F9"/>
    <w:rsid w:val="0098183B"/>
    <w:rsid w:val="00981F78"/>
    <w:rsid w:val="009822AF"/>
    <w:rsid w:val="009823A3"/>
    <w:rsid w:val="00982AB4"/>
    <w:rsid w:val="00982B3A"/>
    <w:rsid w:val="00982E67"/>
    <w:rsid w:val="00983061"/>
    <w:rsid w:val="00983223"/>
    <w:rsid w:val="009835DB"/>
    <w:rsid w:val="009838CE"/>
    <w:rsid w:val="00983C41"/>
    <w:rsid w:val="00984206"/>
    <w:rsid w:val="0098461E"/>
    <w:rsid w:val="0098510C"/>
    <w:rsid w:val="0098511E"/>
    <w:rsid w:val="009852B3"/>
    <w:rsid w:val="009852F6"/>
    <w:rsid w:val="0098541D"/>
    <w:rsid w:val="00985B5B"/>
    <w:rsid w:val="00985C9A"/>
    <w:rsid w:val="00985CA4"/>
    <w:rsid w:val="00985D90"/>
    <w:rsid w:val="00985F0C"/>
    <w:rsid w:val="00986929"/>
    <w:rsid w:val="00986956"/>
    <w:rsid w:val="009876A0"/>
    <w:rsid w:val="009879B5"/>
    <w:rsid w:val="009879F4"/>
    <w:rsid w:val="00987C3D"/>
    <w:rsid w:val="00987D5B"/>
    <w:rsid w:val="00990A01"/>
    <w:rsid w:val="00990D3B"/>
    <w:rsid w:val="00990DCC"/>
    <w:rsid w:val="009917F3"/>
    <w:rsid w:val="00991F39"/>
    <w:rsid w:val="009921AE"/>
    <w:rsid w:val="00992592"/>
    <w:rsid w:val="00992624"/>
    <w:rsid w:val="009927C4"/>
    <w:rsid w:val="009930C0"/>
    <w:rsid w:val="0099324C"/>
    <w:rsid w:val="00993627"/>
    <w:rsid w:val="00993658"/>
    <w:rsid w:val="0099367D"/>
    <w:rsid w:val="009936F0"/>
    <w:rsid w:val="00993DA5"/>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F8A"/>
    <w:rsid w:val="009A0212"/>
    <w:rsid w:val="009A031F"/>
    <w:rsid w:val="009A041C"/>
    <w:rsid w:val="009A04D7"/>
    <w:rsid w:val="009A0886"/>
    <w:rsid w:val="009A0928"/>
    <w:rsid w:val="009A0AE7"/>
    <w:rsid w:val="009A1722"/>
    <w:rsid w:val="009A1915"/>
    <w:rsid w:val="009A1B2E"/>
    <w:rsid w:val="009A1E77"/>
    <w:rsid w:val="009A20F1"/>
    <w:rsid w:val="009A2180"/>
    <w:rsid w:val="009A246A"/>
    <w:rsid w:val="009A2B78"/>
    <w:rsid w:val="009A3183"/>
    <w:rsid w:val="009A322F"/>
    <w:rsid w:val="009A34BB"/>
    <w:rsid w:val="009A34F2"/>
    <w:rsid w:val="009A37AC"/>
    <w:rsid w:val="009A38F3"/>
    <w:rsid w:val="009A3AB5"/>
    <w:rsid w:val="009A4C99"/>
    <w:rsid w:val="009A4D6A"/>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D09"/>
    <w:rsid w:val="009B0D80"/>
    <w:rsid w:val="009B1B81"/>
    <w:rsid w:val="009B1DFF"/>
    <w:rsid w:val="009B22E9"/>
    <w:rsid w:val="009B2353"/>
    <w:rsid w:val="009B2B98"/>
    <w:rsid w:val="009B3221"/>
    <w:rsid w:val="009B346F"/>
    <w:rsid w:val="009B3694"/>
    <w:rsid w:val="009B3745"/>
    <w:rsid w:val="009B3C79"/>
    <w:rsid w:val="009B3E77"/>
    <w:rsid w:val="009B3F3C"/>
    <w:rsid w:val="009B4821"/>
    <w:rsid w:val="009B4BED"/>
    <w:rsid w:val="009B4C24"/>
    <w:rsid w:val="009B5821"/>
    <w:rsid w:val="009B59B0"/>
    <w:rsid w:val="009B5A7E"/>
    <w:rsid w:val="009B616B"/>
    <w:rsid w:val="009B61D3"/>
    <w:rsid w:val="009B68AD"/>
    <w:rsid w:val="009B6C13"/>
    <w:rsid w:val="009B75E3"/>
    <w:rsid w:val="009B7BB7"/>
    <w:rsid w:val="009B7FFA"/>
    <w:rsid w:val="009C00EF"/>
    <w:rsid w:val="009C0896"/>
    <w:rsid w:val="009C0898"/>
    <w:rsid w:val="009C0BC1"/>
    <w:rsid w:val="009C0DBE"/>
    <w:rsid w:val="009C0E79"/>
    <w:rsid w:val="009C10DF"/>
    <w:rsid w:val="009C1518"/>
    <w:rsid w:val="009C1A35"/>
    <w:rsid w:val="009C1B3C"/>
    <w:rsid w:val="009C1D4B"/>
    <w:rsid w:val="009C1E0C"/>
    <w:rsid w:val="009C2791"/>
    <w:rsid w:val="009C281C"/>
    <w:rsid w:val="009C283E"/>
    <w:rsid w:val="009C29E0"/>
    <w:rsid w:val="009C31B7"/>
    <w:rsid w:val="009C3A87"/>
    <w:rsid w:val="009C3D88"/>
    <w:rsid w:val="009C3EEC"/>
    <w:rsid w:val="009C4074"/>
    <w:rsid w:val="009C520B"/>
    <w:rsid w:val="009C5785"/>
    <w:rsid w:val="009C5874"/>
    <w:rsid w:val="009C64A2"/>
    <w:rsid w:val="009C6768"/>
    <w:rsid w:val="009C6894"/>
    <w:rsid w:val="009C68DA"/>
    <w:rsid w:val="009C6AAD"/>
    <w:rsid w:val="009C6B3B"/>
    <w:rsid w:val="009C6B7B"/>
    <w:rsid w:val="009C6BFC"/>
    <w:rsid w:val="009C6E60"/>
    <w:rsid w:val="009C6E93"/>
    <w:rsid w:val="009C7147"/>
    <w:rsid w:val="009C759C"/>
    <w:rsid w:val="009C7894"/>
    <w:rsid w:val="009C7A2A"/>
    <w:rsid w:val="009C7F47"/>
    <w:rsid w:val="009D0222"/>
    <w:rsid w:val="009D0361"/>
    <w:rsid w:val="009D0720"/>
    <w:rsid w:val="009D079F"/>
    <w:rsid w:val="009D0897"/>
    <w:rsid w:val="009D08B7"/>
    <w:rsid w:val="009D0A1E"/>
    <w:rsid w:val="009D0C84"/>
    <w:rsid w:val="009D0F01"/>
    <w:rsid w:val="009D1D55"/>
    <w:rsid w:val="009D2118"/>
    <w:rsid w:val="009D22EA"/>
    <w:rsid w:val="009D2A06"/>
    <w:rsid w:val="009D2BEA"/>
    <w:rsid w:val="009D2C43"/>
    <w:rsid w:val="009D31C1"/>
    <w:rsid w:val="009D3256"/>
    <w:rsid w:val="009D3CC0"/>
    <w:rsid w:val="009D3D45"/>
    <w:rsid w:val="009D40DC"/>
    <w:rsid w:val="009D422C"/>
    <w:rsid w:val="009D4303"/>
    <w:rsid w:val="009D478C"/>
    <w:rsid w:val="009D49A4"/>
    <w:rsid w:val="009D4A8E"/>
    <w:rsid w:val="009D4DA3"/>
    <w:rsid w:val="009D60A4"/>
    <w:rsid w:val="009D610C"/>
    <w:rsid w:val="009D62E7"/>
    <w:rsid w:val="009D688C"/>
    <w:rsid w:val="009D69E5"/>
    <w:rsid w:val="009D6B8A"/>
    <w:rsid w:val="009D75A4"/>
    <w:rsid w:val="009E064A"/>
    <w:rsid w:val="009E0FC3"/>
    <w:rsid w:val="009E11A9"/>
    <w:rsid w:val="009E1544"/>
    <w:rsid w:val="009E176B"/>
    <w:rsid w:val="009E1D4E"/>
    <w:rsid w:val="009E1E13"/>
    <w:rsid w:val="009E1E2D"/>
    <w:rsid w:val="009E1F70"/>
    <w:rsid w:val="009E1FFC"/>
    <w:rsid w:val="009E2F97"/>
    <w:rsid w:val="009E3235"/>
    <w:rsid w:val="009E3790"/>
    <w:rsid w:val="009E3AD5"/>
    <w:rsid w:val="009E457F"/>
    <w:rsid w:val="009E53AA"/>
    <w:rsid w:val="009E53D6"/>
    <w:rsid w:val="009E5656"/>
    <w:rsid w:val="009E5AB4"/>
    <w:rsid w:val="009E5B99"/>
    <w:rsid w:val="009E605E"/>
    <w:rsid w:val="009E641D"/>
    <w:rsid w:val="009E644C"/>
    <w:rsid w:val="009E65A4"/>
    <w:rsid w:val="009E6F6E"/>
    <w:rsid w:val="009E78D9"/>
    <w:rsid w:val="009E798E"/>
    <w:rsid w:val="009F04E9"/>
    <w:rsid w:val="009F0595"/>
    <w:rsid w:val="009F06F6"/>
    <w:rsid w:val="009F0C38"/>
    <w:rsid w:val="009F0CD1"/>
    <w:rsid w:val="009F1033"/>
    <w:rsid w:val="009F10FC"/>
    <w:rsid w:val="009F187B"/>
    <w:rsid w:val="009F1933"/>
    <w:rsid w:val="009F2297"/>
    <w:rsid w:val="009F2E7E"/>
    <w:rsid w:val="009F3A4B"/>
    <w:rsid w:val="009F3FC9"/>
    <w:rsid w:val="009F41E1"/>
    <w:rsid w:val="009F4375"/>
    <w:rsid w:val="009F4834"/>
    <w:rsid w:val="009F4F05"/>
    <w:rsid w:val="009F5234"/>
    <w:rsid w:val="009F5606"/>
    <w:rsid w:val="009F57FE"/>
    <w:rsid w:val="009F5CA4"/>
    <w:rsid w:val="009F6410"/>
    <w:rsid w:val="009F6457"/>
    <w:rsid w:val="009F669B"/>
    <w:rsid w:val="009F66DF"/>
    <w:rsid w:val="009F6EBA"/>
    <w:rsid w:val="009F709D"/>
    <w:rsid w:val="009F7169"/>
    <w:rsid w:val="009F76CB"/>
    <w:rsid w:val="009F7746"/>
    <w:rsid w:val="009F7883"/>
    <w:rsid w:val="009F7B46"/>
    <w:rsid w:val="009F7DDF"/>
    <w:rsid w:val="00A00131"/>
    <w:rsid w:val="00A00519"/>
    <w:rsid w:val="00A00F35"/>
    <w:rsid w:val="00A01006"/>
    <w:rsid w:val="00A011C6"/>
    <w:rsid w:val="00A02183"/>
    <w:rsid w:val="00A0267C"/>
    <w:rsid w:val="00A02B26"/>
    <w:rsid w:val="00A03893"/>
    <w:rsid w:val="00A0394B"/>
    <w:rsid w:val="00A040C4"/>
    <w:rsid w:val="00A04541"/>
    <w:rsid w:val="00A047BB"/>
    <w:rsid w:val="00A04846"/>
    <w:rsid w:val="00A04A92"/>
    <w:rsid w:val="00A04F19"/>
    <w:rsid w:val="00A05120"/>
    <w:rsid w:val="00A05483"/>
    <w:rsid w:val="00A0559E"/>
    <w:rsid w:val="00A05A1F"/>
    <w:rsid w:val="00A05A70"/>
    <w:rsid w:val="00A05BA9"/>
    <w:rsid w:val="00A05DFF"/>
    <w:rsid w:val="00A05FF8"/>
    <w:rsid w:val="00A06F57"/>
    <w:rsid w:val="00A07443"/>
    <w:rsid w:val="00A074DF"/>
    <w:rsid w:val="00A07654"/>
    <w:rsid w:val="00A0767A"/>
    <w:rsid w:val="00A07B16"/>
    <w:rsid w:val="00A07CA2"/>
    <w:rsid w:val="00A07EA6"/>
    <w:rsid w:val="00A07ED3"/>
    <w:rsid w:val="00A103A3"/>
    <w:rsid w:val="00A105DB"/>
    <w:rsid w:val="00A106FE"/>
    <w:rsid w:val="00A10764"/>
    <w:rsid w:val="00A10B48"/>
    <w:rsid w:val="00A10CB4"/>
    <w:rsid w:val="00A114B5"/>
    <w:rsid w:val="00A115BF"/>
    <w:rsid w:val="00A11ACA"/>
    <w:rsid w:val="00A11AE2"/>
    <w:rsid w:val="00A11E0F"/>
    <w:rsid w:val="00A11FA2"/>
    <w:rsid w:val="00A121EA"/>
    <w:rsid w:val="00A12206"/>
    <w:rsid w:val="00A12301"/>
    <w:rsid w:val="00A12507"/>
    <w:rsid w:val="00A1260C"/>
    <w:rsid w:val="00A12A73"/>
    <w:rsid w:val="00A12BEE"/>
    <w:rsid w:val="00A12D28"/>
    <w:rsid w:val="00A12EE8"/>
    <w:rsid w:val="00A131A4"/>
    <w:rsid w:val="00A1341C"/>
    <w:rsid w:val="00A13511"/>
    <w:rsid w:val="00A13715"/>
    <w:rsid w:val="00A13AAA"/>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C1A"/>
    <w:rsid w:val="00A17EE0"/>
    <w:rsid w:val="00A20253"/>
    <w:rsid w:val="00A2049C"/>
    <w:rsid w:val="00A205BF"/>
    <w:rsid w:val="00A2104B"/>
    <w:rsid w:val="00A210E9"/>
    <w:rsid w:val="00A218AE"/>
    <w:rsid w:val="00A21A9D"/>
    <w:rsid w:val="00A21AAA"/>
    <w:rsid w:val="00A21C53"/>
    <w:rsid w:val="00A21E51"/>
    <w:rsid w:val="00A22132"/>
    <w:rsid w:val="00A22207"/>
    <w:rsid w:val="00A224C8"/>
    <w:rsid w:val="00A226BE"/>
    <w:rsid w:val="00A22A06"/>
    <w:rsid w:val="00A22A25"/>
    <w:rsid w:val="00A22AC5"/>
    <w:rsid w:val="00A22D9C"/>
    <w:rsid w:val="00A23162"/>
    <w:rsid w:val="00A2351A"/>
    <w:rsid w:val="00A23921"/>
    <w:rsid w:val="00A24150"/>
    <w:rsid w:val="00A2470A"/>
    <w:rsid w:val="00A2481C"/>
    <w:rsid w:val="00A24CCF"/>
    <w:rsid w:val="00A25A28"/>
    <w:rsid w:val="00A261E4"/>
    <w:rsid w:val="00A26200"/>
    <w:rsid w:val="00A26337"/>
    <w:rsid w:val="00A26883"/>
    <w:rsid w:val="00A26D60"/>
    <w:rsid w:val="00A26E54"/>
    <w:rsid w:val="00A26EE0"/>
    <w:rsid w:val="00A27B45"/>
    <w:rsid w:val="00A27E36"/>
    <w:rsid w:val="00A27F7C"/>
    <w:rsid w:val="00A3027A"/>
    <w:rsid w:val="00A3072C"/>
    <w:rsid w:val="00A30BAE"/>
    <w:rsid w:val="00A313D0"/>
    <w:rsid w:val="00A314A9"/>
    <w:rsid w:val="00A31591"/>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735"/>
    <w:rsid w:val="00A3583A"/>
    <w:rsid w:val="00A35A0B"/>
    <w:rsid w:val="00A35CBB"/>
    <w:rsid w:val="00A36027"/>
    <w:rsid w:val="00A362CB"/>
    <w:rsid w:val="00A36694"/>
    <w:rsid w:val="00A3747D"/>
    <w:rsid w:val="00A377EC"/>
    <w:rsid w:val="00A37922"/>
    <w:rsid w:val="00A37A59"/>
    <w:rsid w:val="00A37A8E"/>
    <w:rsid w:val="00A37E9D"/>
    <w:rsid w:val="00A4039E"/>
    <w:rsid w:val="00A40531"/>
    <w:rsid w:val="00A40889"/>
    <w:rsid w:val="00A41009"/>
    <w:rsid w:val="00A41179"/>
    <w:rsid w:val="00A41263"/>
    <w:rsid w:val="00A41772"/>
    <w:rsid w:val="00A418E6"/>
    <w:rsid w:val="00A41CA0"/>
    <w:rsid w:val="00A42659"/>
    <w:rsid w:val="00A42721"/>
    <w:rsid w:val="00A42897"/>
    <w:rsid w:val="00A429DE"/>
    <w:rsid w:val="00A4339C"/>
    <w:rsid w:val="00A4449D"/>
    <w:rsid w:val="00A44530"/>
    <w:rsid w:val="00A44882"/>
    <w:rsid w:val="00A44AA5"/>
    <w:rsid w:val="00A44E28"/>
    <w:rsid w:val="00A454AC"/>
    <w:rsid w:val="00A4570E"/>
    <w:rsid w:val="00A45A3B"/>
    <w:rsid w:val="00A46395"/>
    <w:rsid w:val="00A46FAD"/>
    <w:rsid w:val="00A470ED"/>
    <w:rsid w:val="00A47430"/>
    <w:rsid w:val="00A4761F"/>
    <w:rsid w:val="00A47B4B"/>
    <w:rsid w:val="00A5044D"/>
    <w:rsid w:val="00A50AED"/>
    <w:rsid w:val="00A50B00"/>
    <w:rsid w:val="00A511FB"/>
    <w:rsid w:val="00A514EB"/>
    <w:rsid w:val="00A521E0"/>
    <w:rsid w:val="00A52A54"/>
    <w:rsid w:val="00A52AED"/>
    <w:rsid w:val="00A52D1E"/>
    <w:rsid w:val="00A53552"/>
    <w:rsid w:val="00A53DDA"/>
    <w:rsid w:val="00A544BF"/>
    <w:rsid w:val="00A54A90"/>
    <w:rsid w:val="00A54D16"/>
    <w:rsid w:val="00A5579B"/>
    <w:rsid w:val="00A55877"/>
    <w:rsid w:val="00A55BB7"/>
    <w:rsid w:val="00A55CCE"/>
    <w:rsid w:val="00A55E76"/>
    <w:rsid w:val="00A5637C"/>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344"/>
    <w:rsid w:val="00A615F0"/>
    <w:rsid w:val="00A61828"/>
    <w:rsid w:val="00A61F25"/>
    <w:rsid w:val="00A620AA"/>
    <w:rsid w:val="00A62953"/>
    <w:rsid w:val="00A62961"/>
    <w:rsid w:val="00A62D25"/>
    <w:rsid w:val="00A63033"/>
    <w:rsid w:val="00A630F5"/>
    <w:rsid w:val="00A6364F"/>
    <w:rsid w:val="00A637E3"/>
    <w:rsid w:val="00A63872"/>
    <w:rsid w:val="00A63A37"/>
    <w:rsid w:val="00A63A89"/>
    <w:rsid w:val="00A63AEF"/>
    <w:rsid w:val="00A64196"/>
    <w:rsid w:val="00A64BC7"/>
    <w:rsid w:val="00A64EB1"/>
    <w:rsid w:val="00A65354"/>
    <w:rsid w:val="00A657CF"/>
    <w:rsid w:val="00A659FD"/>
    <w:rsid w:val="00A65FBF"/>
    <w:rsid w:val="00A66089"/>
    <w:rsid w:val="00A66A0F"/>
    <w:rsid w:val="00A66A5A"/>
    <w:rsid w:val="00A677C1"/>
    <w:rsid w:val="00A67A8E"/>
    <w:rsid w:val="00A67AC6"/>
    <w:rsid w:val="00A70A35"/>
    <w:rsid w:val="00A70BC4"/>
    <w:rsid w:val="00A7141F"/>
    <w:rsid w:val="00A71D6B"/>
    <w:rsid w:val="00A72343"/>
    <w:rsid w:val="00A73873"/>
    <w:rsid w:val="00A73A4F"/>
    <w:rsid w:val="00A744A2"/>
    <w:rsid w:val="00A745D9"/>
    <w:rsid w:val="00A748C3"/>
    <w:rsid w:val="00A74955"/>
    <w:rsid w:val="00A74E04"/>
    <w:rsid w:val="00A74F6C"/>
    <w:rsid w:val="00A75204"/>
    <w:rsid w:val="00A75212"/>
    <w:rsid w:val="00A7538B"/>
    <w:rsid w:val="00A7571E"/>
    <w:rsid w:val="00A75857"/>
    <w:rsid w:val="00A75920"/>
    <w:rsid w:val="00A7592C"/>
    <w:rsid w:val="00A7634B"/>
    <w:rsid w:val="00A7662C"/>
    <w:rsid w:val="00A76696"/>
    <w:rsid w:val="00A76A52"/>
    <w:rsid w:val="00A76BF2"/>
    <w:rsid w:val="00A76D98"/>
    <w:rsid w:val="00A76FC0"/>
    <w:rsid w:val="00A770A5"/>
    <w:rsid w:val="00A7735F"/>
    <w:rsid w:val="00A77816"/>
    <w:rsid w:val="00A77C0E"/>
    <w:rsid w:val="00A806D6"/>
    <w:rsid w:val="00A80888"/>
    <w:rsid w:val="00A80E52"/>
    <w:rsid w:val="00A80F4D"/>
    <w:rsid w:val="00A8135C"/>
    <w:rsid w:val="00A815C4"/>
    <w:rsid w:val="00A81633"/>
    <w:rsid w:val="00A8186B"/>
    <w:rsid w:val="00A81897"/>
    <w:rsid w:val="00A81F4B"/>
    <w:rsid w:val="00A8221B"/>
    <w:rsid w:val="00A82665"/>
    <w:rsid w:val="00A831F0"/>
    <w:rsid w:val="00A8324C"/>
    <w:rsid w:val="00A834EC"/>
    <w:rsid w:val="00A83BF1"/>
    <w:rsid w:val="00A83C06"/>
    <w:rsid w:val="00A84037"/>
    <w:rsid w:val="00A84298"/>
    <w:rsid w:val="00A847C9"/>
    <w:rsid w:val="00A84F0A"/>
    <w:rsid w:val="00A8513A"/>
    <w:rsid w:val="00A8523D"/>
    <w:rsid w:val="00A853DF"/>
    <w:rsid w:val="00A85661"/>
    <w:rsid w:val="00A85E66"/>
    <w:rsid w:val="00A85FFF"/>
    <w:rsid w:val="00A865AF"/>
    <w:rsid w:val="00A86736"/>
    <w:rsid w:val="00A86ACD"/>
    <w:rsid w:val="00A86FEF"/>
    <w:rsid w:val="00A8745A"/>
    <w:rsid w:val="00A87482"/>
    <w:rsid w:val="00A875E8"/>
    <w:rsid w:val="00A87C98"/>
    <w:rsid w:val="00A905F1"/>
    <w:rsid w:val="00A90E27"/>
    <w:rsid w:val="00A91218"/>
    <w:rsid w:val="00A91469"/>
    <w:rsid w:val="00A9164F"/>
    <w:rsid w:val="00A91982"/>
    <w:rsid w:val="00A91F3E"/>
    <w:rsid w:val="00A92353"/>
    <w:rsid w:val="00A9287D"/>
    <w:rsid w:val="00A92E59"/>
    <w:rsid w:val="00A930F9"/>
    <w:rsid w:val="00A93270"/>
    <w:rsid w:val="00A934FE"/>
    <w:rsid w:val="00A93715"/>
    <w:rsid w:val="00A9399B"/>
    <w:rsid w:val="00A939D3"/>
    <w:rsid w:val="00A93BDA"/>
    <w:rsid w:val="00A93E41"/>
    <w:rsid w:val="00A949D9"/>
    <w:rsid w:val="00A94A70"/>
    <w:rsid w:val="00A94F5C"/>
    <w:rsid w:val="00A9505F"/>
    <w:rsid w:val="00A9526D"/>
    <w:rsid w:val="00A95396"/>
    <w:rsid w:val="00A95445"/>
    <w:rsid w:val="00A95A3E"/>
    <w:rsid w:val="00A96058"/>
    <w:rsid w:val="00A96432"/>
    <w:rsid w:val="00A96801"/>
    <w:rsid w:val="00A9692B"/>
    <w:rsid w:val="00A96D7E"/>
    <w:rsid w:val="00A971EC"/>
    <w:rsid w:val="00A9727C"/>
    <w:rsid w:val="00A97666"/>
    <w:rsid w:val="00A97B8C"/>
    <w:rsid w:val="00A97E7B"/>
    <w:rsid w:val="00AA0003"/>
    <w:rsid w:val="00AA0A0B"/>
    <w:rsid w:val="00AA0D6B"/>
    <w:rsid w:val="00AA158B"/>
    <w:rsid w:val="00AA1D12"/>
    <w:rsid w:val="00AA1DBC"/>
    <w:rsid w:val="00AA1EEC"/>
    <w:rsid w:val="00AA1F14"/>
    <w:rsid w:val="00AA210C"/>
    <w:rsid w:val="00AA27F7"/>
    <w:rsid w:val="00AA29F2"/>
    <w:rsid w:val="00AA2CD8"/>
    <w:rsid w:val="00AA2D01"/>
    <w:rsid w:val="00AA2FDC"/>
    <w:rsid w:val="00AA30A2"/>
    <w:rsid w:val="00AA3354"/>
    <w:rsid w:val="00AA34E4"/>
    <w:rsid w:val="00AA3927"/>
    <w:rsid w:val="00AA3B44"/>
    <w:rsid w:val="00AA3B75"/>
    <w:rsid w:val="00AA3BBE"/>
    <w:rsid w:val="00AA3FF1"/>
    <w:rsid w:val="00AA461D"/>
    <w:rsid w:val="00AA4757"/>
    <w:rsid w:val="00AA4AD5"/>
    <w:rsid w:val="00AA4B1B"/>
    <w:rsid w:val="00AA4FA2"/>
    <w:rsid w:val="00AA4FB4"/>
    <w:rsid w:val="00AA5144"/>
    <w:rsid w:val="00AA53BC"/>
    <w:rsid w:val="00AA558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BDB"/>
    <w:rsid w:val="00AB1C99"/>
    <w:rsid w:val="00AB261F"/>
    <w:rsid w:val="00AB2857"/>
    <w:rsid w:val="00AB2FD5"/>
    <w:rsid w:val="00AB3299"/>
    <w:rsid w:val="00AB3418"/>
    <w:rsid w:val="00AB3491"/>
    <w:rsid w:val="00AB3612"/>
    <w:rsid w:val="00AB3956"/>
    <w:rsid w:val="00AB3D94"/>
    <w:rsid w:val="00AB3E16"/>
    <w:rsid w:val="00AB3E3E"/>
    <w:rsid w:val="00AB3F13"/>
    <w:rsid w:val="00AB3FF5"/>
    <w:rsid w:val="00AB4157"/>
    <w:rsid w:val="00AB42FF"/>
    <w:rsid w:val="00AB4B78"/>
    <w:rsid w:val="00AB513E"/>
    <w:rsid w:val="00AB53BA"/>
    <w:rsid w:val="00AB57AD"/>
    <w:rsid w:val="00AB583A"/>
    <w:rsid w:val="00AB642C"/>
    <w:rsid w:val="00AB64B8"/>
    <w:rsid w:val="00AB7134"/>
    <w:rsid w:val="00AB74CC"/>
    <w:rsid w:val="00AB76D5"/>
    <w:rsid w:val="00AB7787"/>
    <w:rsid w:val="00AB78AC"/>
    <w:rsid w:val="00AC06BF"/>
    <w:rsid w:val="00AC0825"/>
    <w:rsid w:val="00AC1191"/>
    <w:rsid w:val="00AC1281"/>
    <w:rsid w:val="00AC1500"/>
    <w:rsid w:val="00AC1E4A"/>
    <w:rsid w:val="00AC2D4E"/>
    <w:rsid w:val="00AC2DA4"/>
    <w:rsid w:val="00AC3084"/>
    <w:rsid w:val="00AC3431"/>
    <w:rsid w:val="00AC3657"/>
    <w:rsid w:val="00AC37AD"/>
    <w:rsid w:val="00AC38E9"/>
    <w:rsid w:val="00AC4590"/>
    <w:rsid w:val="00AC45D6"/>
    <w:rsid w:val="00AC4676"/>
    <w:rsid w:val="00AC4931"/>
    <w:rsid w:val="00AC4D53"/>
    <w:rsid w:val="00AC4E2E"/>
    <w:rsid w:val="00AC5A3B"/>
    <w:rsid w:val="00AC61B3"/>
    <w:rsid w:val="00AC63F4"/>
    <w:rsid w:val="00AC6521"/>
    <w:rsid w:val="00AC690A"/>
    <w:rsid w:val="00AC6D0A"/>
    <w:rsid w:val="00AC6F1B"/>
    <w:rsid w:val="00AC7949"/>
    <w:rsid w:val="00AC7F6B"/>
    <w:rsid w:val="00AD12BD"/>
    <w:rsid w:val="00AD163D"/>
    <w:rsid w:val="00AD1DFE"/>
    <w:rsid w:val="00AD1F06"/>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BEC"/>
    <w:rsid w:val="00AD3EC6"/>
    <w:rsid w:val="00AD423F"/>
    <w:rsid w:val="00AD48F9"/>
    <w:rsid w:val="00AD4C1E"/>
    <w:rsid w:val="00AD514B"/>
    <w:rsid w:val="00AD58E2"/>
    <w:rsid w:val="00AD5B9B"/>
    <w:rsid w:val="00AD6201"/>
    <w:rsid w:val="00AD6C7F"/>
    <w:rsid w:val="00AD70C9"/>
    <w:rsid w:val="00AD732B"/>
    <w:rsid w:val="00AD7346"/>
    <w:rsid w:val="00AD75A6"/>
    <w:rsid w:val="00AD7927"/>
    <w:rsid w:val="00AE0D23"/>
    <w:rsid w:val="00AE0E9E"/>
    <w:rsid w:val="00AE1208"/>
    <w:rsid w:val="00AE1418"/>
    <w:rsid w:val="00AE14B7"/>
    <w:rsid w:val="00AE18E9"/>
    <w:rsid w:val="00AE1EFD"/>
    <w:rsid w:val="00AE2205"/>
    <w:rsid w:val="00AE232B"/>
    <w:rsid w:val="00AE2BFE"/>
    <w:rsid w:val="00AE3004"/>
    <w:rsid w:val="00AE31B1"/>
    <w:rsid w:val="00AE3853"/>
    <w:rsid w:val="00AE3CE1"/>
    <w:rsid w:val="00AE3EC9"/>
    <w:rsid w:val="00AE4557"/>
    <w:rsid w:val="00AE4A1F"/>
    <w:rsid w:val="00AE4AFC"/>
    <w:rsid w:val="00AE4B5C"/>
    <w:rsid w:val="00AE4C51"/>
    <w:rsid w:val="00AE4C55"/>
    <w:rsid w:val="00AE4F01"/>
    <w:rsid w:val="00AE552C"/>
    <w:rsid w:val="00AE567B"/>
    <w:rsid w:val="00AE5749"/>
    <w:rsid w:val="00AE5E95"/>
    <w:rsid w:val="00AE60E2"/>
    <w:rsid w:val="00AE6433"/>
    <w:rsid w:val="00AE646D"/>
    <w:rsid w:val="00AE6584"/>
    <w:rsid w:val="00AE6707"/>
    <w:rsid w:val="00AE69BD"/>
    <w:rsid w:val="00AE6B4B"/>
    <w:rsid w:val="00AE6D12"/>
    <w:rsid w:val="00AE6EEB"/>
    <w:rsid w:val="00AE723D"/>
    <w:rsid w:val="00AE7992"/>
    <w:rsid w:val="00AE79ED"/>
    <w:rsid w:val="00AF0801"/>
    <w:rsid w:val="00AF1414"/>
    <w:rsid w:val="00AF28B0"/>
    <w:rsid w:val="00AF2DED"/>
    <w:rsid w:val="00AF3C80"/>
    <w:rsid w:val="00AF3C8C"/>
    <w:rsid w:val="00AF41FC"/>
    <w:rsid w:val="00AF457C"/>
    <w:rsid w:val="00AF4648"/>
    <w:rsid w:val="00AF4BC1"/>
    <w:rsid w:val="00AF5021"/>
    <w:rsid w:val="00AF5363"/>
    <w:rsid w:val="00AF5817"/>
    <w:rsid w:val="00AF5F78"/>
    <w:rsid w:val="00AF638D"/>
    <w:rsid w:val="00AF63A9"/>
    <w:rsid w:val="00AF6591"/>
    <w:rsid w:val="00AF66F1"/>
    <w:rsid w:val="00AF6AE3"/>
    <w:rsid w:val="00AF6B1B"/>
    <w:rsid w:val="00AF738A"/>
    <w:rsid w:val="00AF7491"/>
    <w:rsid w:val="00AF782D"/>
    <w:rsid w:val="00AF7F09"/>
    <w:rsid w:val="00B002BA"/>
    <w:rsid w:val="00B00306"/>
    <w:rsid w:val="00B00858"/>
    <w:rsid w:val="00B00AB2"/>
    <w:rsid w:val="00B00D62"/>
    <w:rsid w:val="00B010D3"/>
    <w:rsid w:val="00B010DD"/>
    <w:rsid w:val="00B01670"/>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0C"/>
    <w:rsid w:val="00B05688"/>
    <w:rsid w:val="00B06102"/>
    <w:rsid w:val="00B06AF4"/>
    <w:rsid w:val="00B06C77"/>
    <w:rsid w:val="00B075EC"/>
    <w:rsid w:val="00B077B1"/>
    <w:rsid w:val="00B07CBE"/>
    <w:rsid w:val="00B07F35"/>
    <w:rsid w:val="00B104A6"/>
    <w:rsid w:val="00B1093D"/>
    <w:rsid w:val="00B10BD1"/>
    <w:rsid w:val="00B111BF"/>
    <w:rsid w:val="00B114C4"/>
    <w:rsid w:val="00B11882"/>
    <w:rsid w:val="00B11E29"/>
    <w:rsid w:val="00B12498"/>
    <w:rsid w:val="00B12F78"/>
    <w:rsid w:val="00B13732"/>
    <w:rsid w:val="00B137AD"/>
    <w:rsid w:val="00B137BE"/>
    <w:rsid w:val="00B137D3"/>
    <w:rsid w:val="00B1388A"/>
    <w:rsid w:val="00B13930"/>
    <w:rsid w:val="00B13BE5"/>
    <w:rsid w:val="00B13F1F"/>
    <w:rsid w:val="00B146A7"/>
    <w:rsid w:val="00B147CC"/>
    <w:rsid w:val="00B14DE2"/>
    <w:rsid w:val="00B150B5"/>
    <w:rsid w:val="00B15141"/>
    <w:rsid w:val="00B151C6"/>
    <w:rsid w:val="00B1537F"/>
    <w:rsid w:val="00B15A0F"/>
    <w:rsid w:val="00B16562"/>
    <w:rsid w:val="00B167A6"/>
    <w:rsid w:val="00B16B5F"/>
    <w:rsid w:val="00B1736C"/>
    <w:rsid w:val="00B17744"/>
    <w:rsid w:val="00B20057"/>
    <w:rsid w:val="00B20383"/>
    <w:rsid w:val="00B2043A"/>
    <w:rsid w:val="00B20E2B"/>
    <w:rsid w:val="00B21016"/>
    <w:rsid w:val="00B215F9"/>
    <w:rsid w:val="00B217E4"/>
    <w:rsid w:val="00B21A49"/>
    <w:rsid w:val="00B21CA7"/>
    <w:rsid w:val="00B21D72"/>
    <w:rsid w:val="00B21D85"/>
    <w:rsid w:val="00B21DF9"/>
    <w:rsid w:val="00B2251A"/>
    <w:rsid w:val="00B233A9"/>
    <w:rsid w:val="00B239CC"/>
    <w:rsid w:val="00B24DB9"/>
    <w:rsid w:val="00B24F49"/>
    <w:rsid w:val="00B25258"/>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05F9"/>
    <w:rsid w:val="00B31447"/>
    <w:rsid w:val="00B318FF"/>
    <w:rsid w:val="00B31E5F"/>
    <w:rsid w:val="00B32607"/>
    <w:rsid w:val="00B326BE"/>
    <w:rsid w:val="00B32821"/>
    <w:rsid w:val="00B32C98"/>
    <w:rsid w:val="00B32CE3"/>
    <w:rsid w:val="00B3331B"/>
    <w:rsid w:val="00B33595"/>
    <w:rsid w:val="00B33808"/>
    <w:rsid w:val="00B3396B"/>
    <w:rsid w:val="00B33AF8"/>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30D3"/>
    <w:rsid w:val="00B432D4"/>
    <w:rsid w:val="00B43787"/>
    <w:rsid w:val="00B437BD"/>
    <w:rsid w:val="00B4383C"/>
    <w:rsid w:val="00B43985"/>
    <w:rsid w:val="00B439FA"/>
    <w:rsid w:val="00B43B0B"/>
    <w:rsid w:val="00B43D4D"/>
    <w:rsid w:val="00B440CF"/>
    <w:rsid w:val="00B443C5"/>
    <w:rsid w:val="00B4485B"/>
    <w:rsid w:val="00B4500C"/>
    <w:rsid w:val="00B45385"/>
    <w:rsid w:val="00B458D3"/>
    <w:rsid w:val="00B45A61"/>
    <w:rsid w:val="00B45AAE"/>
    <w:rsid w:val="00B460A0"/>
    <w:rsid w:val="00B461C8"/>
    <w:rsid w:val="00B462D6"/>
    <w:rsid w:val="00B46347"/>
    <w:rsid w:val="00B46BBB"/>
    <w:rsid w:val="00B47036"/>
    <w:rsid w:val="00B47784"/>
    <w:rsid w:val="00B4783F"/>
    <w:rsid w:val="00B47CEF"/>
    <w:rsid w:val="00B47E6A"/>
    <w:rsid w:val="00B50445"/>
    <w:rsid w:val="00B504F7"/>
    <w:rsid w:val="00B50D6B"/>
    <w:rsid w:val="00B51224"/>
    <w:rsid w:val="00B513F2"/>
    <w:rsid w:val="00B51420"/>
    <w:rsid w:val="00B51526"/>
    <w:rsid w:val="00B51A40"/>
    <w:rsid w:val="00B51CC0"/>
    <w:rsid w:val="00B52559"/>
    <w:rsid w:val="00B52646"/>
    <w:rsid w:val="00B529F2"/>
    <w:rsid w:val="00B52AAD"/>
    <w:rsid w:val="00B52BFC"/>
    <w:rsid w:val="00B52EA6"/>
    <w:rsid w:val="00B53C0B"/>
    <w:rsid w:val="00B53EF5"/>
    <w:rsid w:val="00B5428C"/>
    <w:rsid w:val="00B54381"/>
    <w:rsid w:val="00B543E9"/>
    <w:rsid w:val="00B54759"/>
    <w:rsid w:val="00B5475E"/>
    <w:rsid w:val="00B54989"/>
    <w:rsid w:val="00B54DAD"/>
    <w:rsid w:val="00B553CF"/>
    <w:rsid w:val="00B55517"/>
    <w:rsid w:val="00B555B8"/>
    <w:rsid w:val="00B55ACA"/>
    <w:rsid w:val="00B5612F"/>
    <w:rsid w:val="00B566E0"/>
    <w:rsid w:val="00B5685D"/>
    <w:rsid w:val="00B57861"/>
    <w:rsid w:val="00B60567"/>
    <w:rsid w:val="00B60605"/>
    <w:rsid w:val="00B607B8"/>
    <w:rsid w:val="00B60DF7"/>
    <w:rsid w:val="00B60E6E"/>
    <w:rsid w:val="00B6158B"/>
    <w:rsid w:val="00B6184F"/>
    <w:rsid w:val="00B619AF"/>
    <w:rsid w:val="00B61B85"/>
    <w:rsid w:val="00B61CFF"/>
    <w:rsid w:val="00B61F53"/>
    <w:rsid w:val="00B61F70"/>
    <w:rsid w:val="00B6237B"/>
    <w:rsid w:val="00B624C5"/>
    <w:rsid w:val="00B62A18"/>
    <w:rsid w:val="00B6305A"/>
    <w:rsid w:val="00B634C4"/>
    <w:rsid w:val="00B63870"/>
    <w:rsid w:val="00B640AB"/>
    <w:rsid w:val="00B64398"/>
    <w:rsid w:val="00B64484"/>
    <w:rsid w:val="00B645EE"/>
    <w:rsid w:val="00B645F8"/>
    <w:rsid w:val="00B646A6"/>
    <w:rsid w:val="00B64995"/>
    <w:rsid w:val="00B652B0"/>
    <w:rsid w:val="00B657B5"/>
    <w:rsid w:val="00B65D1C"/>
    <w:rsid w:val="00B664EC"/>
    <w:rsid w:val="00B66758"/>
    <w:rsid w:val="00B66801"/>
    <w:rsid w:val="00B66FF7"/>
    <w:rsid w:val="00B675E5"/>
    <w:rsid w:val="00B6796C"/>
    <w:rsid w:val="00B67B2B"/>
    <w:rsid w:val="00B67D7F"/>
    <w:rsid w:val="00B70333"/>
    <w:rsid w:val="00B703CE"/>
    <w:rsid w:val="00B70470"/>
    <w:rsid w:val="00B707D8"/>
    <w:rsid w:val="00B70A49"/>
    <w:rsid w:val="00B70EDB"/>
    <w:rsid w:val="00B713B9"/>
    <w:rsid w:val="00B71A24"/>
    <w:rsid w:val="00B71A5D"/>
    <w:rsid w:val="00B71E26"/>
    <w:rsid w:val="00B72184"/>
    <w:rsid w:val="00B7273B"/>
    <w:rsid w:val="00B727B8"/>
    <w:rsid w:val="00B73259"/>
    <w:rsid w:val="00B73453"/>
    <w:rsid w:val="00B737B7"/>
    <w:rsid w:val="00B737C7"/>
    <w:rsid w:val="00B73B30"/>
    <w:rsid w:val="00B741DB"/>
    <w:rsid w:val="00B74570"/>
    <w:rsid w:val="00B74572"/>
    <w:rsid w:val="00B74A0D"/>
    <w:rsid w:val="00B74EC0"/>
    <w:rsid w:val="00B7550E"/>
    <w:rsid w:val="00B75667"/>
    <w:rsid w:val="00B758C6"/>
    <w:rsid w:val="00B75D83"/>
    <w:rsid w:val="00B75ED2"/>
    <w:rsid w:val="00B76727"/>
    <w:rsid w:val="00B76CD5"/>
    <w:rsid w:val="00B77062"/>
    <w:rsid w:val="00B7709F"/>
    <w:rsid w:val="00B774CC"/>
    <w:rsid w:val="00B77632"/>
    <w:rsid w:val="00B77D8A"/>
    <w:rsid w:val="00B8053A"/>
    <w:rsid w:val="00B8053B"/>
    <w:rsid w:val="00B80795"/>
    <w:rsid w:val="00B80F5B"/>
    <w:rsid w:val="00B811F0"/>
    <w:rsid w:val="00B812E8"/>
    <w:rsid w:val="00B81578"/>
    <w:rsid w:val="00B81684"/>
    <w:rsid w:val="00B817F4"/>
    <w:rsid w:val="00B8206A"/>
    <w:rsid w:val="00B820E6"/>
    <w:rsid w:val="00B821AB"/>
    <w:rsid w:val="00B82519"/>
    <w:rsid w:val="00B82942"/>
    <w:rsid w:val="00B82ED6"/>
    <w:rsid w:val="00B830F7"/>
    <w:rsid w:val="00B8321E"/>
    <w:rsid w:val="00B834DF"/>
    <w:rsid w:val="00B83AC3"/>
    <w:rsid w:val="00B83D8E"/>
    <w:rsid w:val="00B83DF6"/>
    <w:rsid w:val="00B8408E"/>
    <w:rsid w:val="00B84920"/>
    <w:rsid w:val="00B84BE8"/>
    <w:rsid w:val="00B85129"/>
    <w:rsid w:val="00B85E03"/>
    <w:rsid w:val="00B85F67"/>
    <w:rsid w:val="00B86557"/>
    <w:rsid w:val="00B86734"/>
    <w:rsid w:val="00B868EB"/>
    <w:rsid w:val="00B8692C"/>
    <w:rsid w:val="00B86BDC"/>
    <w:rsid w:val="00B86CD4"/>
    <w:rsid w:val="00B8706E"/>
    <w:rsid w:val="00B87143"/>
    <w:rsid w:val="00B87211"/>
    <w:rsid w:val="00B872BD"/>
    <w:rsid w:val="00B874FB"/>
    <w:rsid w:val="00B8769E"/>
    <w:rsid w:val="00B876A0"/>
    <w:rsid w:val="00B90516"/>
    <w:rsid w:val="00B905D9"/>
    <w:rsid w:val="00B90DC8"/>
    <w:rsid w:val="00B911A5"/>
    <w:rsid w:val="00B91356"/>
    <w:rsid w:val="00B917B0"/>
    <w:rsid w:val="00B91E0F"/>
    <w:rsid w:val="00B926E0"/>
    <w:rsid w:val="00B928B6"/>
    <w:rsid w:val="00B92A14"/>
    <w:rsid w:val="00B93042"/>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A58"/>
    <w:rsid w:val="00B96ABF"/>
    <w:rsid w:val="00B96CBF"/>
    <w:rsid w:val="00B96CF0"/>
    <w:rsid w:val="00B96DA2"/>
    <w:rsid w:val="00B977E6"/>
    <w:rsid w:val="00B97B85"/>
    <w:rsid w:val="00BA067F"/>
    <w:rsid w:val="00BA0827"/>
    <w:rsid w:val="00BA0864"/>
    <w:rsid w:val="00BA0EBA"/>
    <w:rsid w:val="00BA13E0"/>
    <w:rsid w:val="00BA17C4"/>
    <w:rsid w:val="00BA1C20"/>
    <w:rsid w:val="00BA1E0C"/>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8E0"/>
    <w:rsid w:val="00BA4C24"/>
    <w:rsid w:val="00BA4E10"/>
    <w:rsid w:val="00BA5346"/>
    <w:rsid w:val="00BA54FB"/>
    <w:rsid w:val="00BA580D"/>
    <w:rsid w:val="00BA5B1B"/>
    <w:rsid w:val="00BA5C97"/>
    <w:rsid w:val="00BA5EFB"/>
    <w:rsid w:val="00BA6282"/>
    <w:rsid w:val="00BA659A"/>
    <w:rsid w:val="00BA68C1"/>
    <w:rsid w:val="00BA6CFD"/>
    <w:rsid w:val="00BA7272"/>
    <w:rsid w:val="00BA7423"/>
    <w:rsid w:val="00BA7541"/>
    <w:rsid w:val="00BA758B"/>
    <w:rsid w:val="00BA75BA"/>
    <w:rsid w:val="00BA7688"/>
    <w:rsid w:val="00BA7EB0"/>
    <w:rsid w:val="00BB0528"/>
    <w:rsid w:val="00BB070E"/>
    <w:rsid w:val="00BB0B3E"/>
    <w:rsid w:val="00BB0D75"/>
    <w:rsid w:val="00BB0FE6"/>
    <w:rsid w:val="00BB1211"/>
    <w:rsid w:val="00BB1393"/>
    <w:rsid w:val="00BB1966"/>
    <w:rsid w:val="00BB1B24"/>
    <w:rsid w:val="00BB1C4F"/>
    <w:rsid w:val="00BB1D50"/>
    <w:rsid w:val="00BB225D"/>
    <w:rsid w:val="00BB2649"/>
    <w:rsid w:val="00BB3355"/>
    <w:rsid w:val="00BB365A"/>
    <w:rsid w:val="00BB3F4C"/>
    <w:rsid w:val="00BB3F8F"/>
    <w:rsid w:val="00BB3FE9"/>
    <w:rsid w:val="00BB424D"/>
    <w:rsid w:val="00BB4A42"/>
    <w:rsid w:val="00BB4D0D"/>
    <w:rsid w:val="00BB50E4"/>
    <w:rsid w:val="00BB5321"/>
    <w:rsid w:val="00BB56F2"/>
    <w:rsid w:val="00BB56F3"/>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16BF"/>
    <w:rsid w:val="00BC17EF"/>
    <w:rsid w:val="00BC1A03"/>
    <w:rsid w:val="00BC1A99"/>
    <w:rsid w:val="00BC1EF1"/>
    <w:rsid w:val="00BC201A"/>
    <w:rsid w:val="00BC26F7"/>
    <w:rsid w:val="00BC2BC7"/>
    <w:rsid w:val="00BC2F45"/>
    <w:rsid w:val="00BC321B"/>
    <w:rsid w:val="00BC344E"/>
    <w:rsid w:val="00BC36A6"/>
    <w:rsid w:val="00BC38B8"/>
    <w:rsid w:val="00BC3CF8"/>
    <w:rsid w:val="00BC3FE8"/>
    <w:rsid w:val="00BC499E"/>
    <w:rsid w:val="00BC5CE2"/>
    <w:rsid w:val="00BC5E23"/>
    <w:rsid w:val="00BC63CC"/>
    <w:rsid w:val="00BC68C0"/>
    <w:rsid w:val="00BC6DE3"/>
    <w:rsid w:val="00BC70D5"/>
    <w:rsid w:val="00BC7133"/>
    <w:rsid w:val="00BC71C5"/>
    <w:rsid w:val="00BC7659"/>
    <w:rsid w:val="00BC77C9"/>
    <w:rsid w:val="00BC783B"/>
    <w:rsid w:val="00BC7A42"/>
    <w:rsid w:val="00BC7AFE"/>
    <w:rsid w:val="00BD013E"/>
    <w:rsid w:val="00BD0238"/>
    <w:rsid w:val="00BD03B7"/>
    <w:rsid w:val="00BD082C"/>
    <w:rsid w:val="00BD0FC4"/>
    <w:rsid w:val="00BD140B"/>
    <w:rsid w:val="00BD1624"/>
    <w:rsid w:val="00BD238C"/>
    <w:rsid w:val="00BD2A08"/>
    <w:rsid w:val="00BD2F55"/>
    <w:rsid w:val="00BD3837"/>
    <w:rsid w:val="00BD386B"/>
    <w:rsid w:val="00BD3C69"/>
    <w:rsid w:val="00BD3D7A"/>
    <w:rsid w:val="00BD4235"/>
    <w:rsid w:val="00BD45AD"/>
    <w:rsid w:val="00BD5A26"/>
    <w:rsid w:val="00BD5CD4"/>
    <w:rsid w:val="00BD5FA4"/>
    <w:rsid w:val="00BD6509"/>
    <w:rsid w:val="00BD689C"/>
    <w:rsid w:val="00BD6A22"/>
    <w:rsid w:val="00BD6D88"/>
    <w:rsid w:val="00BD7A82"/>
    <w:rsid w:val="00BD7F9E"/>
    <w:rsid w:val="00BE072F"/>
    <w:rsid w:val="00BE0FCB"/>
    <w:rsid w:val="00BE1382"/>
    <w:rsid w:val="00BE13B8"/>
    <w:rsid w:val="00BE16C6"/>
    <w:rsid w:val="00BE1959"/>
    <w:rsid w:val="00BE197A"/>
    <w:rsid w:val="00BE1A06"/>
    <w:rsid w:val="00BE1CE8"/>
    <w:rsid w:val="00BE2404"/>
    <w:rsid w:val="00BE2412"/>
    <w:rsid w:val="00BE269D"/>
    <w:rsid w:val="00BE28FE"/>
    <w:rsid w:val="00BE2B2C"/>
    <w:rsid w:val="00BE312F"/>
    <w:rsid w:val="00BE3E52"/>
    <w:rsid w:val="00BE3EA0"/>
    <w:rsid w:val="00BE403F"/>
    <w:rsid w:val="00BE4593"/>
    <w:rsid w:val="00BE475F"/>
    <w:rsid w:val="00BE5164"/>
    <w:rsid w:val="00BE5519"/>
    <w:rsid w:val="00BE57B1"/>
    <w:rsid w:val="00BE5813"/>
    <w:rsid w:val="00BE60DC"/>
    <w:rsid w:val="00BE6149"/>
    <w:rsid w:val="00BE65B3"/>
    <w:rsid w:val="00BE689B"/>
    <w:rsid w:val="00BE6985"/>
    <w:rsid w:val="00BE6D82"/>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A29"/>
    <w:rsid w:val="00BF204A"/>
    <w:rsid w:val="00BF21AD"/>
    <w:rsid w:val="00BF220D"/>
    <w:rsid w:val="00BF2372"/>
    <w:rsid w:val="00BF2817"/>
    <w:rsid w:val="00BF31CB"/>
    <w:rsid w:val="00BF3268"/>
    <w:rsid w:val="00BF3BCB"/>
    <w:rsid w:val="00BF3C10"/>
    <w:rsid w:val="00BF3E35"/>
    <w:rsid w:val="00BF3FFA"/>
    <w:rsid w:val="00BF43E6"/>
    <w:rsid w:val="00BF46F1"/>
    <w:rsid w:val="00BF493C"/>
    <w:rsid w:val="00BF4B69"/>
    <w:rsid w:val="00BF56A8"/>
    <w:rsid w:val="00BF60E3"/>
    <w:rsid w:val="00BF6657"/>
    <w:rsid w:val="00BF6C19"/>
    <w:rsid w:val="00BF6FBF"/>
    <w:rsid w:val="00BF70A1"/>
    <w:rsid w:val="00BF70F8"/>
    <w:rsid w:val="00BF739A"/>
    <w:rsid w:val="00BF7B97"/>
    <w:rsid w:val="00BF7C67"/>
    <w:rsid w:val="00BF7D39"/>
    <w:rsid w:val="00BF7D43"/>
    <w:rsid w:val="00BF7E33"/>
    <w:rsid w:val="00C00F1A"/>
    <w:rsid w:val="00C010F5"/>
    <w:rsid w:val="00C01305"/>
    <w:rsid w:val="00C0150C"/>
    <w:rsid w:val="00C01835"/>
    <w:rsid w:val="00C01A76"/>
    <w:rsid w:val="00C02192"/>
    <w:rsid w:val="00C023FA"/>
    <w:rsid w:val="00C02B71"/>
    <w:rsid w:val="00C02CDE"/>
    <w:rsid w:val="00C0350D"/>
    <w:rsid w:val="00C039B6"/>
    <w:rsid w:val="00C03B7B"/>
    <w:rsid w:val="00C04591"/>
    <w:rsid w:val="00C04B83"/>
    <w:rsid w:val="00C057E0"/>
    <w:rsid w:val="00C05863"/>
    <w:rsid w:val="00C05C20"/>
    <w:rsid w:val="00C06066"/>
    <w:rsid w:val="00C0648A"/>
    <w:rsid w:val="00C06690"/>
    <w:rsid w:val="00C067A4"/>
    <w:rsid w:val="00C06BE9"/>
    <w:rsid w:val="00C071C6"/>
    <w:rsid w:val="00C07A6C"/>
    <w:rsid w:val="00C07AE3"/>
    <w:rsid w:val="00C07AE4"/>
    <w:rsid w:val="00C07C81"/>
    <w:rsid w:val="00C07D3E"/>
    <w:rsid w:val="00C1013B"/>
    <w:rsid w:val="00C10599"/>
    <w:rsid w:val="00C106DF"/>
    <w:rsid w:val="00C10857"/>
    <w:rsid w:val="00C1114F"/>
    <w:rsid w:val="00C11183"/>
    <w:rsid w:val="00C11197"/>
    <w:rsid w:val="00C112CE"/>
    <w:rsid w:val="00C11C33"/>
    <w:rsid w:val="00C11C73"/>
    <w:rsid w:val="00C11FE5"/>
    <w:rsid w:val="00C11FF6"/>
    <w:rsid w:val="00C1286D"/>
    <w:rsid w:val="00C12EB5"/>
    <w:rsid w:val="00C134A1"/>
    <w:rsid w:val="00C13504"/>
    <w:rsid w:val="00C13C8A"/>
    <w:rsid w:val="00C13F22"/>
    <w:rsid w:val="00C13F33"/>
    <w:rsid w:val="00C140FE"/>
    <w:rsid w:val="00C14C0C"/>
    <w:rsid w:val="00C15135"/>
    <w:rsid w:val="00C159ED"/>
    <w:rsid w:val="00C15FFF"/>
    <w:rsid w:val="00C1662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D4"/>
    <w:rsid w:val="00C212C6"/>
    <w:rsid w:val="00C21B1D"/>
    <w:rsid w:val="00C21E9D"/>
    <w:rsid w:val="00C222CF"/>
    <w:rsid w:val="00C223DE"/>
    <w:rsid w:val="00C232DD"/>
    <w:rsid w:val="00C236CC"/>
    <w:rsid w:val="00C2423A"/>
    <w:rsid w:val="00C243D1"/>
    <w:rsid w:val="00C24CA2"/>
    <w:rsid w:val="00C24EE5"/>
    <w:rsid w:val="00C24F74"/>
    <w:rsid w:val="00C250CF"/>
    <w:rsid w:val="00C2544D"/>
    <w:rsid w:val="00C254EB"/>
    <w:rsid w:val="00C255D5"/>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A9C"/>
    <w:rsid w:val="00C32BB7"/>
    <w:rsid w:val="00C33373"/>
    <w:rsid w:val="00C339DE"/>
    <w:rsid w:val="00C33AA7"/>
    <w:rsid w:val="00C33DCE"/>
    <w:rsid w:val="00C33EB1"/>
    <w:rsid w:val="00C3463A"/>
    <w:rsid w:val="00C346BB"/>
    <w:rsid w:val="00C346C1"/>
    <w:rsid w:val="00C3488A"/>
    <w:rsid w:val="00C34C05"/>
    <w:rsid w:val="00C34DD9"/>
    <w:rsid w:val="00C354D1"/>
    <w:rsid w:val="00C3566B"/>
    <w:rsid w:val="00C35A42"/>
    <w:rsid w:val="00C35B23"/>
    <w:rsid w:val="00C35D4F"/>
    <w:rsid w:val="00C3661D"/>
    <w:rsid w:val="00C36AFD"/>
    <w:rsid w:val="00C36DAD"/>
    <w:rsid w:val="00C37050"/>
    <w:rsid w:val="00C373E4"/>
    <w:rsid w:val="00C37493"/>
    <w:rsid w:val="00C37F07"/>
    <w:rsid w:val="00C37F85"/>
    <w:rsid w:val="00C37F8D"/>
    <w:rsid w:val="00C4018E"/>
    <w:rsid w:val="00C40447"/>
    <w:rsid w:val="00C4044A"/>
    <w:rsid w:val="00C404D5"/>
    <w:rsid w:val="00C40B7D"/>
    <w:rsid w:val="00C40E34"/>
    <w:rsid w:val="00C413FE"/>
    <w:rsid w:val="00C41634"/>
    <w:rsid w:val="00C41C62"/>
    <w:rsid w:val="00C42130"/>
    <w:rsid w:val="00C4214B"/>
    <w:rsid w:val="00C42784"/>
    <w:rsid w:val="00C429E1"/>
    <w:rsid w:val="00C439C5"/>
    <w:rsid w:val="00C439F0"/>
    <w:rsid w:val="00C43CE7"/>
    <w:rsid w:val="00C44189"/>
    <w:rsid w:val="00C44401"/>
    <w:rsid w:val="00C4451B"/>
    <w:rsid w:val="00C4464F"/>
    <w:rsid w:val="00C447FB"/>
    <w:rsid w:val="00C44ADA"/>
    <w:rsid w:val="00C45A9C"/>
    <w:rsid w:val="00C45B3D"/>
    <w:rsid w:val="00C466A6"/>
    <w:rsid w:val="00C466F1"/>
    <w:rsid w:val="00C46B53"/>
    <w:rsid w:val="00C470AA"/>
    <w:rsid w:val="00C4740A"/>
    <w:rsid w:val="00C47838"/>
    <w:rsid w:val="00C47AE8"/>
    <w:rsid w:val="00C47FC9"/>
    <w:rsid w:val="00C508B7"/>
    <w:rsid w:val="00C51D11"/>
    <w:rsid w:val="00C5212B"/>
    <w:rsid w:val="00C5257E"/>
    <w:rsid w:val="00C52A41"/>
    <w:rsid w:val="00C52A73"/>
    <w:rsid w:val="00C531B4"/>
    <w:rsid w:val="00C532F9"/>
    <w:rsid w:val="00C53E22"/>
    <w:rsid w:val="00C5430E"/>
    <w:rsid w:val="00C54536"/>
    <w:rsid w:val="00C54C62"/>
    <w:rsid w:val="00C55ADC"/>
    <w:rsid w:val="00C55CE2"/>
    <w:rsid w:val="00C5638E"/>
    <w:rsid w:val="00C56918"/>
    <w:rsid w:val="00C569CA"/>
    <w:rsid w:val="00C56C48"/>
    <w:rsid w:val="00C5707E"/>
    <w:rsid w:val="00C57A4B"/>
    <w:rsid w:val="00C57CC6"/>
    <w:rsid w:val="00C60002"/>
    <w:rsid w:val="00C601EB"/>
    <w:rsid w:val="00C60EC1"/>
    <w:rsid w:val="00C60FFC"/>
    <w:rsid w:val="00C6119C"/>
    <w:rsid w:val="00C61B02"/>
    <w:rsid w:val="00C61FD6"/>
    <w:rsid w:val="00C62027"/>
    <w:rsid w:val="00C62163"/>
    <w:rsid w:val="00C62997"/>
    <w:rsid w:val="00C62BE7"/>
    <w:rsid w:val="00C62C31"/>
    <w:rsid w:val="00C62FB5"/>
    <w:rsid w:val="00C633AB"/>
    <w:rsid w:val="00C6343A"/>
    <w:rsid w:val="00C6419F"/>
    <w:rsid w:val="00C64376"/>
    <w:rsid w:val="00C64626"/>
    <w:rsid w:val="00C64849"/>
    <w:rsid w:val="00C64EDC"/>
    <w:rsid w:val="00C656EC"/>
    <w:rsid w:val="00C65C31"/>
    <w:rsid w:val="00C65D24"/>
    <w:rsid w:val="00C65F58"/>
    <w:rsid w:val="00C66571"/>
    <w:rsid w:val="00C666DB"/>
    <w:rsid w:val="00C667F6"/>
    <w:rsid w:val="00C66A25"/>
    <w:rsid w:val="00C66AC7"/>
    <w:rsid w:val="00C66B89"/>
    <w:rsid w:val="00C66C34"/>
    <w:rsid w:val="00C67231"/>
    <w:rsid w:val="00C7040D"/>
    <w:rsid w:val="00C70B8C"/>
    <w:rsid w:val="00C71468"/>
    <w:rsid w:val="00C7238B"/>
    <w:rsid w:val="00C723AF"/>
    <w:rsid w:val="00C723F3"/>
    <w:rsid w:val="00C72953"/>
    <w:rsid w:val="00C72EF5"/>
    <w:rsid w:val="00C72FD0"/>
    <w:rsid w:val="00C732C5"/>
    <w:rsid w:val="00C7357D"/>
    <w:rsid w:val="00C73F77"/>
    <w:rsid w:val="00C740FD"/>
    <w:rsid w:val="00C74157"/>
    <w:rsid w:val="00C7448E"/>
    <w:rsid w:val="00C748E2"/>
    <w:rsid w:val="00C75004"/>
    <w:rsid w:val="00C7542A"/>
    <w:rsid w:val="00C755E8"/>
    <w:rsid w:val="00C75970"/>
    <w:rsid w:val="00C75AC4"/>
    <w:rsid w:val="00C75B22"/>
    <w:rsid w:val="00C75C9D"/>
    <w:rsid w:val="00C76A56"/>
    <w:rsid w:val="00C76A6B"/>
    <w:rsid w:val="00C76F37"/>
    <w:rsid w:val="00C7731D"/>
    <w:rsid w:val="00C7799E"/>
    <w:rsid w:val="00C77C55"/>
    <w:rsid w:val="00C77DF7"/>
    <w:rsid w:val="00C80547"/>
    <w:rsid w:val="00C80C97"/>
    <w:rsid w:val="00C8198E"/>
    <w:rsid w:val="00C81B30"/>
    <w:rsid w:val="00C82387"/>
    <w:rsid w:val="00C823AF"/>
    <w:rsid w:val="00C82CAF"/>
    <w:rsid w:val="00C8329E"/>
    <w:rsid w:val="00C8381F"/>
    <w:rsid w:val="00C84332"/>
    <w:rsid w:val="00C8534D"/>
    <w:rsid w:val="00C85FA0"/>
    <w:rsid w:val="00C8624E"/>
    <w:rsid w:val="00C86379"/>
    <w:rsid w:val="00C864DB"/>
    <w:rsid w:val="00C86EEA"/>
    <w:rsid w:val="00C8781D"/>
    <w:rsid w:val="00C87E17"/>
    <w:rsid w:val="00C901A9"/>
    <w:rsid w:val="00C902B6"/>
    <w:rsid w:val="00C905AC"/>
    <w:rsid w:val="00C90B43"/>
    <w:rsid w:val="00C90C65"/>
    <w:rsid w:val="00C90C82"/>
    <w:rsid w:val="00C90F7A"/>
    <w:rsid w:val="00C91707"/>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45EC"/>
    <w:rsid w:val="00C9487D"/>
    <w:rsid w:val="00C94C81"/>
    <w:rsid w:val="00C94C87"/>
    <w:rsid w:val="00C94E45"/>
    <w:rsid w:val="00C95300"/>
    <w:rsid w:val="00C95548"/>
    <w:rsid w:val="00C95730"/>
    <w:rsid w:val="00C95962"/>
    <w:rsid w:val="00C95CD4"/>
    <w:rsid w:val="00C96127"/>
    <w:rsid w:val="00C96FE0"/>
    <w:rsid w:val="00C973E2"/>
    <w:rsid w:val="00C97AF1"/>
    <w:rsid w:val="00C97E38"/>
    <w:rsid w:val="00CA0151"/>
    <w:rsid w:val="00CA09AA"/>
    <w:rsid w:val="00CA0BAF"/>
    <w:rsid w:val="00CA0EAB"/>
    <w:rsid w:val="00CA114D"/>
    <w:rsid w:val="00CA1225"/>
    <w:rsid w:val="00CA18D2"/>
    <w:rsid w:val="00CA2124"/>
    <w:rsid w:val="00CA286C"/>
    <w:rsid w:val="00CA2919"/>
    <w:rsid w:val="00CA2C56"/>
    <w:rsid w:val="00CA3072"/>
    <w:rsid w:val="00CA39E8"/>
    <w:rsid w:val="00CA3CF5"/>
    <w:rsid w:val="00CA4A3F"/>
    <w:rsid w:val="00CA4C14"/>
    <w:rsid w:val="00CA4DC3"/>
    <w:rsid w:val="00CA4FE7"/>
    <w:rsid w:val="00CA51A0"/>
    <w:rsid w:val="00CA5974"/>
    <w:rsid w:val="00CA59AB"/>
    <w:rsid w:val="00CA5D26"/>
    <w:rsid w:val="00CA5D4A"/>
    <w:rsid w:val="00CA6164"/>
    <w:rsid w:val="00CA7202"/>
    <w:rsid w:val="00CA73B2"/>
    <w:rsid w:val="00CA74E8"/>
    <w:rsid w:val="00CA7680"/>
    <w:rsid w:val="00CB047F"/>
    <w:rsid w:val="00CB0C2A"/>
    <w:rsid w:val="00CB11BD"/>
    <w:rsid w:val="00CB1368"/>
    <w:rsid w:val="00CB1467"/>
    <w:rsid w:val="00CB16B2"/>
    <w:rsid w:val="00CB1D87"/>
    <w:rsid w:val="00CB1D94"/>
    <w:rsid w:val="00CB1F2A"/>
    <w:rsid w:val="00CB2836"/>
    <w:rsid w:val="00CB2F26"/>
    <w:rsid w:val="00CB3460"/>
    <w:rsid w:val="00CB3886"/>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648"/>
    <w:rsid w:val="00CB7B6B"/>
    <w:rsid w:val="00CC009C"/>
    <w:rsid w:val="00CC00B7"/>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CF7"/>
    <w:rsid w:val="00CC2D18"/>
    <w:rsid w:val="00CC2EFE"/>
    <w:rsid w:val="00CC3949"/>
    <w:rsid w:val="00CC3E8C"/>
    <w:rsid w:val="00CC400F"/>
    <w:rsid w:val="00CC4365"/>
    <w:rsid w:val="00CC488C"/>
    <w:rsid w:val="00CC4C5E"/>
    <w:rsid w:val="00CC4CCF"/>
    <w:rsid w:val="00CC4F58"/>
    <w:rsid w:val="00CC4FF9"/>
    <w:rsid w:val="00CC57AE"/>
    <w:rsid w:val="00CC5867"/>
    <w:rsid w:val="00CC5E0D"/>
    <w:rsid w:val="00CC606C"/>
    <w:rsid w:val="00CC68B6"/>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92B"/>
    <w:rsid w:val="00CD50EE"/>
    <w:rsid w:val="00CD5423"/>
    <w:rsid w:val="00CD5C02"/>
    <w:rsid w:val="00CD61E3"/>
    <w:rsid w:val="00CD6814"/>
    <w:rsid w:val="00CD6E0B"/>
    <w:rsid w:val="00CD6FC1"/>
    <w:rsid w:val="00CD787F"/>
    <w:rsid w:val="00CD79F0"/>
    <w:rsid w:val="00CD7D07"/>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2EC2"/>
    <w:rsid w:val="00CE3257"/>
    <w:rsid w:val="00CE367C"/>
    <w:rsid w:val="00CE436D"/>
    <w:rsid w:val="00CE43D3"/>
    <w:rsid w:val="00CE5086"/>
    <w:rsid w:val="00CE5112"/>
    <w:rsid w:val="00CE57B6"/>
    <w:rsid w:val="00CE5A7F"/>
    <w:rsid w:val="00CE5E50"/>
    <w:rsid w:val="00CE6369"/>
    <w:rsid w:val="00CE697C"/>
    <w:rsid w:val="00CE698C"/>
    <w:rsid w:val="00CE69F3"/>
    <w:rsid w:val="00CE6AD5"/>
    <w:rsid w:val="00CE6E24"/>
    <w:rsid w:val="00CE76BD"/>
    <w:rsid w:val="00CE79BC"/>
    <w:rsid w:val="00CF02AC"/>
    <w:rsid w:val="00CF057C"/>
    <w:rsid w:val="00CF06E6"/>
    <w:rsid w:val="00CF0E93"/>
    <w:rsid w:val="00CF18AB"/>
    <w:rsid w:val="00CF1AA6"/>
    <w:rsid w:val="00CF20C8"/>
    <w:rsid w:val="00CF233B"/>
    <w:rsid w:val="00CF23D5"/>
    <w:rsid w:val="00CF2639"/>
    <w:rsid w:val="00CF277A"/>
    <w:rsid w:val="00CF2C07"/>
    <w:rsid w:val="00CF2FBF"/>
    <w:rsid w:val="00CF3112"/>
    <w:rsid w:val="00CF33BA"/>
    <w:rsid w:val="00CF3654"/>
    <w:rsid w:val="00CF39DA"/>
    <w:rsid w:val="00CF3BEF"/>
    <w:rsid w:val="00CF3F01"/>
    <w:rsid w:val="00CF46E1"/>
    <w:rsid w:val="00CF50A9"/>
    <w:rsid w:val="00CF5F1C"/>
    <w:rsid w:val="00CF61A3"/>
    <w:rsid w:val="00CF66DE"/>
    <w:rsid w:val="00CF6848"/>
    <w:rsid w:val="00CF6AF3"/>
    <w:rsid w:val="00CF6C9A"/>
    <w:rsid w:val="00CF6F64"/>
    <w:rsid w:val="00CF7CCF"/>
    <w:rsid w:val="00D00522"/>
    <w:rsid w:val="00D00B22"/>
    <w:rsid w:val="00D017EE"/>
    <w:rsid w:val="00D0182B"/>
    <w:rsid w:val="00D0186E"/>
    <w:rsid w:val="00D01881"/>
    <w:rsid w:val="00D01C73"/>
    <w:rsid w:val="00D02369"/>
    <w:rsid w:val="00D0253B"/>
    <w:rsid w:val="00D02C36"/>
    <w:rsid w:val="00D02E17"/>
    <w:rsid w:val="00D02E36"/>
    <w:rsid w:val="00D0327B"/>
    <w:rsid w:val="00D03334"/>
    <w:rsid w:val="00D03CD2"/>
    <w:rsid w:val="00D048E7"/>
    <w:rsid w:val="00D04FC8"/>
    <w:rsid w:val="00D0505A"/>
    <w:rsid w:val="00D05216"/>
    <w:rsid w:val="00D05393"/>
    <w:rsid w:val="00D05FD4"/>
    <w:rsid w:val="00D06088"/>
    <w:rsid w:val="00D0675C"/>
    <w:rsid w:val="00D06800"/>
    <w:rsid w:val="00D06B22"/>
    <w:rsid w:val="00D06CDD"/>
    <w:rsid w:val="00D06DED"/>
    <w:rsid w:val="00D0735B"/>
    <w:rsid w:val="00D078A9"/>
    <w:rsid w:val="00D078C9"/>
    <w:rsid w:val="00D07DCA"/>
    <w:rsid w:val="00D105EB"/>
    <w:rsid w:val="00D112DD"/>
    <w:rsid w:val="00D11873"/>
    <w:rsid w:val="00D11A91"/>
    <w:rsid w:val="00D11C73"/>
    <w:rsid w:val="00D11E89"/>
    <w:rsid w:val="00D11EA4"/>
    <w:rsid w:val="00D11EEE"/>
    <w:rsid w:val="00D11FAE"/>
    <w:rsid w:val="00D12440"/>
    <w:rsid w:val="00D12487"/>
    <w:rsid w:val="00D126E6"/>
    <w:rsid w:val="00D12A81"/>
    <w:rsid w:val="00D12B75"/>
    <w:rsid w:val="00D12E59"/>
    <w:rsid w:val="00D12EB0"/>
    <w:rsid w:val="00D13880"/>
    <w:rsid w:val="00D13ADE"/>
    <w:rsid w:val="00D13BBC"/>
    <w:rsid w:val="00D13CCD"/>
    <w:rsid w:val="00D13E41"/>
    <w:rsid w:val="00D14204"/>
    <w:rsid w:val="00D14E26"/>
    <w:rsid w:val="00D15CFC"/>
    <w:rsid w:val="00D15D9D"/>
    <w:rsid w:val="00D15F30"/>
    <w:rsid w:val="00D1624D"/>
    <w:rsid w:val="00D16BA8"/>
    <w:rsid w:val="00D16DEE"/>
    <w:rsid w:val="00D174E5"/>
    <w:rsid w:val="00D176E8"/>
    <w:rsid w:val="00D17761"/>
    <w:rsid w:val="00D17CE8"/>
    <w:rsid w:val="00D17F37"/>
    <w:rsid w:val="00D20171"/>
    <w:rsid w:val="00D2018F"/>
    <w:rsid w:val="00D202B4"/>
    <w:rsid w:val="00D202D3"/>
    <w:rsid w:val="00D20F77"/>
    <w:rsid w:val="00D2109E"/>
    <w:rsid w:val="00D215E6"/>
    <w:rsid w:val="00D2171B"/>
    <w:rsid w:val="00D217CE"/>
    <w:rsid w:val="00D21810"/>
    <w:rsid w:val="00D21EBC"/>
    <w:rsid w:val="00D220DF"/>
    <w:rsid w:val="00D22148"/>
    <w:rsid w:val="00D22406"/>
    <w:rsid w:val="00D22522"/>
    <w:rsid w:val="00D22D2B"/>
    <w:rsid w:val="00D22FE9"/>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F01"/>
    <w:rsid w:val="00D30983"/>
    <w:rsid w:val="00D30C46"/>
    <w:rsid w:val="00D30FC7"/>
    <w:rsid w:val="00D3120D"/>
    <w:rsid w:val="00D31B49"/>
    <w:rsid w:val="00D31B9F"/>
    <w:rsid w:val="00D31BEA"/>
    <w:rsid w:val="00D32B6E"/>
    <w:rsid w:val="00D33313"/>
    <w:rsid w:val="00D33410"/>
    <w:rsid w:val="00D33AB3"/>
    <w:rsid w:val="00D33AFC"/>
    <w:rsid w:val="00D33C09"/>
    <w:rsid w:val="00D3410B"/>
    <w:rsid w:val="00D344C9"/>
    <w:rsid w:val="00D3527F"/>
    <w:rsid w:val="00D353FF"/>
    <w:rsid w:val="00D3609F"/>
    <w:rsid w:val="00D3610A"/>
    <w:rsid w:val="00D3646C"/>
    <w:rsid w:val="00D3668C"/>
    <w:rsid w:val="00D366D3"/>
    <w:rsid w:val="00D369EA"/>
    <w:rsid w:val="00D36C0D"/>
    <w:rsid w:val="00D36C8E"/>
    <w:rsid w:val="00D36EEC"/>
    <w:rsid w:val="00D370D6"/>
    <w:rsid w:val="00D37C2D"/>
    <w:rsid w:val="00D4002D"/>
    <w:rsid w:val="00D404CE"/>
    <w:rsid w:val="00D40BE3"/>
    <w:rsid w:val="00D40E25"/>
    <w:rsid w:val="00D40E78"/>
    <w:rsid w:val="00D41009"/>
    <w:rsid w:val="00D41901"/>
    <w:rsid w:val="00D41CD0"/>
    <w:rsid w:val="00D421D9"/>
    <w:rsid w:val="00D422E4"/>
    <w:rsid w:val="00D429DA"/>
    <w:rsid w:val="00D42B71"/>
    <w:rsid w:val="00D42D7E"/>
    <w:rsid w:val="00D435FC"/>
    <w:rsid w:val="00D4370A"/>
    <w:rsid w:val="00D43888"/>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64C9"/>
    <w:rsid w:val="00D466E5"/>
    <w:rsid w:val="00D467C7"/>
    <w:rsid w:val="00D4688E"/>
    <w:rsid w:val="00D46F2D"/>
    <w:rsid w:val="00D471EF"/>
    <w:rsid w:val="00D475CC"/>
    <w:rsid w:val="00D477E2"/>
    <w:rsid w:val="00D47E55"/>
    <w:rsid w:val="00D5044A"/>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30BC"/>
    <w:rsid w:val="00D5346C"/>
    <w:rsid w:val="00D53658"/>
    <w:rsid w:val="00D53768"/>
    <w:rsid w:val="00D53C63"/>
    <w:rsid w:val="00D546DB"/>
    <w:rsid w:val="00D54AF7"/>
    <w:rsid w:val="00D54C00"/>
    <w:rsid w:val="00D54C59"/>
    <w:rsid w:val="00D54D88"/>
    <w:rsid w:val="00D55115"/>
    <w:rsid w:val="00D5521C"/>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F0A"/>
    <w:rsid w:val="00D6005F"/>
    <w:rsid w:val="00D600BE"/>
    <w:rsid w:val="00D60207"/>
    <w:rsid w:val="00D60BCB"/>
    <w:rsid w:val="00D60CB2"/>
    <w:rsid w:val="00D60DD4"/>
    <w:rsid w:val="00D60EDD"/>
    <w:rsid w:val="00D61059"/>
    <w:rsid w:val="00D61192"/>
    <w:rsid w:val="00D61B4E"/>
    <w:rsid w:val="00D62243"/>
    <w:rsid w:val="00D622BE"/>
    <w:rsid w:val="00D624A5"/>
    <w:rsid w:val="00D626BF"/>
    <w:rsid w:val="00D6278F"/>
    <w:rsid w:val="00D62949"/>
    <w:rsid w:val="00D62DEC"/>
    <w:rsid w:val="00D62E52"/>
    <w:rsid w:val="00D6394E"/>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E2"/>
    <w:rsid w:val="00D66DAA"/>
    <w:rsid w:val="00D671E9"/>
    <w:rsid w:val="00D7010A"/>
    <w:rsid w:val="00D7040B"/>
    <w:rsid w:val="00D70815"/>
    <w:rsid w:val="00D70F5E"/>
    <w:rsid w:val="00D70F87"/>
    <w:rsid w:val="00D7123A"/>
    <w:rsid w:val="00D71F20"/>
    <w:rsid w:val="00D73347"/>
    <w:rsid w:val="00D73A3C"/>
    <w:rsid w:val="00D73A6B"/>
    <w:rsid w:val="00D73CC9"/>
    <w:rsid w:val="00D73DAD"/>
    <w:rsid w:val="00D73E0D"/>
    <w:rsid w:val="00D74461"/>
    <w:rsid w:val="00D7480B"/>
    <w:rsid w:val="00D74AF7"/>
    <w:rsid w:val="00D74EA0"/>
    <w:rsid w:val="00D7505F"/>
    <w:rsid w:val="00D75112"/>
    <w:rsid w:val="00D7568F"/>
    <w:rsid w:val="00D75828"/>
    <w:rsid w:val="00D75843"/>
    <w:rsid w:val="00D758A0"/>
    <w:rsid w:val="00D758A1"/>
    <w:rsid w:val="00D75CD8"/>
    <w:rsid w:val="00D75E85"/>
    <w:rsid w:val="00D761CB"/>
    <w:rsid w:val="00D76A4B"/>
    <w:rsid w:val="00D76DDA"/>
    <w:rsid w:val="00D76E83"/>
    <w:rsid w:val="00D771C9"/>
    <w:rsid w:val="00D771D5"/>
    <w:rsid w:val="00D77B6A"/>
    <w:rsid w:val="00D77FF2"/>
    <w:rsid w:val="00D800A1"/>
    <w:rsid w:val="00D8036A"/>
    <w:rsid w:val="00D8042B"/>
    <w:rsid w:val="00D805F2"/>
    <w:rsid w:val="00D80AB8"/>
    <w:rsid w:val="00D80C93"/>
    <w:rsid w:val="00D80CCB"/>
    <w:rsid w:val="00D81307"/>
    <w:rsid w:val="00D81598"/>
    <w:rsid w:val="00D817FD"/>
    <w:rsid w:val="00D81C74"/>
    <w:rsid w:val="00D81E9C"/>
    <w:rsid w:val="00D820A7"/>
    <w:rsid w:val="00D820F3"/>
    <w:rsid w:val="00D829AC"/>
    <w:rsid w:val="00D83401"/>
    <w:rsid w:val="00D835E6"/>
    <w:rsid w:val="00D83A89"/>
    <w:rsid w:val="00D84268"/>
    <w:rsid w:val="00D846C5"/>
    <w:rsid w:val="00D84D27"/>
    <w:rsid w:val="00D8508D"/>
    <w:rsid w:val="00D8586C"/>
    <w:rsid w:val="00D864A4"/>
    <w:rsid w:val="00D86B37"/>
    <w:rsid w:val="00D86ED1"/>
    <w:rsid w:val="00D87154"/>
    <w:rsid w:val="00D8778A"/>
    <w:rsid w:val="00D9045F"/>
    <w:rsid w:val="00D91009"/>
    <w:rsid w:val="00D9120D"/>
    <w:rsid w:val="00D9126A"/>
    <w:rsid w:val="00D912DF"/>
    <w:rsid w:val="00D91937"/>
    <w:rsid w:val="00D91C54"/>
    <w:rsid w:val="00D91E52"/>
    <w:rsid w:val="00D91F8C"/>
    <w:rsid w:val="00D92265"/>
    <w:rsid w:val="00D9230B"/>
    <w:rsid w:val="00D923B9"/>
    <w:rsid w:val="00D92558"/>
    <w:rsid w:val="00D92633"/>
    <w:rsid w:val="00D92722"/>
    <w:rsid w:val="00D92CBC"/>
    <w:rsid w:val="00D92FD3"/>
    <w:rsid w:val="00D931F2"/>
    <w:rsid w:val="00D943B0"/>
    <w:rsid w:val="00D9469D"/>
    <w:rsid w:val="00D948A0"/>
    <w:rsid w:val="00D94BB0"/>
    <w:rsid w:val="00D94EA5"/>
    <w:rsid w:val="00D94FF3"/>
    <w:rsid w:val="00D95014"/>
    <w:rsid w:val="00D9532A"/>
    <w:rsid w:val="00D957C0"/>
    <w:rsid w:val="00D95B3C"/>
    <w:rsid w:val="00D95BF0"/>
    <w:rsid w:val="00D95BFF"/>
    <w:rsid w:val="00D95D70"/>
    <w:rsid w:val="00D96193"/>
    <w:rsid w:val="00D96BE7"/>
    <w:rsid w:val="00D96DD2"/>
    <w:rsid w:val="00D978F5"/>
    <w:rsid w:val="00D97E86"/>
    <w:rsid w:val="00D97ED5"/>
    <w:rsid w:val="00DA0D50"/>
    <w:rsid w:val="00DA0FC0"/>
    <w:rsid w:val="00DA10AB"/>
    <w:rsid w:val="00DA1771"/>
    <w:rsid w:val="00DA1D80"/>
    <w:rsid w:val="00DA2046"/>
    <w:rsid w:val="00DA2129"/>
    <w:rsid w:val="00DA23D2"/>
    <w:rsid w:val="00DA29C4"/>
    <w:rsid w:val="00DA2CD7"/>
    <w:rsid w:val="00DA2D90"/>
    <w:rsid w:val="00DA3B43"/>
    <w:rsid w:val="00DA3BE7"/>
    <w:rsid w:val="00DA3F00"/>
    <w:rsid w:val="00DA41DC"/>
    <w:rsid w:val="00DA43CA"/>
    <w:rsid w:val="00DA46AB"/>
    <w:rsid w:val="00DA492A"/>
    <w:rsid w:val="00DA4B10"/>
    <w:rsid w:val="00DA4D11"/>
    <w:rsid w:val="00DA50C0"/>
    <w:rsid w:val="00DA5A53"/>
    <w:rsid w:val="00DA5CA9"/>
    <w:rsid w:val="00DA5E7E"/>
    <w:rsid w:val="00DA6759"/>
    <w:rsid w:val="00DA6A59"/>
    <w:rsid w:val="00DA714A"/>
    <w:rsid w:val="00DA71AF"/>
    <w:rsid w:val="00DA727D"/>
    <w:rsid w:val="00DA7A85"/>
    <w:rsid w:val="00DA7BC7"/>
    <w:rsid w:val="00DA7CB9"/>
    <w:rsid w:val="00DA7E4C"/>
    <w:rsid w:val="00DA7F1E"/>
    <w:rsid w:val="00DB0487"/>
    <w:rsid w:val="00DB0564"/>
    <w:rsid w:val="00DB1539"/>
    <w:rsid w:val="00DB191A"/>
    <w:rsid w:val="00DB1DEC"/>
    <w:rsid w:val="00DB1F98"/>
    <w:rsid w:val="00DB2551"/>
    <w:rsid w:val="00DB31AE"/>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131"/>
    <w:rsid w:val="00DC0715"/>
    <w:rsid w:val="00DC09FF"/>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4287"/>
    <w:rsid w:val="00DC4B72"/>
    <w:rsid w:val="00DC4D82"/>
    <w:rsid w:val="00DC4E9C"/>
    <w:rsid w:val="00DC522F"/>
    <w:rsid w:val="00DC588E"/>
    <w:rsid w:val="00DC5E1F"/>
    <w:rsid w:val="00DC65D8"/>
    <w:rsid w:val="00DC6A5F"/>
    <w:rsid w:val="00DC6A94"/>
    <w:rsid w:val="00DC7073"/>
    <w:rsid w:val="00DC765F"/>
    <w:rsid w:val="00DC7704"/>
    <w:rsid w:val="00DC7722"/>
    <w:rsid w:val="00DC7890"/>
    <w:rsid w:val="00DC7A85"/>
    <w:rsid w:val="00DC7ADE"/>
    <w:rsid w:val="00DD02C4"/>
    <w:rsid w:val="00DD0C93"/>
    <w:rsid w:val="00DD128A"/>
    <w:rsid w:val="00DD12B1"/>
    <w:rsid w:val="00DD12B5"/>
    <w:rsid w:val="00DD1422"/>
    <w:rsid w:val="00DD1947"/>
    <w:rsid w:val="00DD1A59"/>
    <w:rsid w:val="00DD1ED7"/>
    <w:rsid w:val="00DD23D2"/>
    <w:rsid w:val="00DD242B"/>
    <w:rsid w:val="00DD2FE5"/>
    <w:rsid w:val="00DD30D4"/>
    <w:rsid w:val="00DD3401"/>
    <w:rsid w:val="00DD3430"/>
    <w:rsid w:val="00DD3480"/>
    <w:rsid w:val="00DD3565"/>
    <w:rsid w:val="00DD360E"/>
    <w:rsid w:val="00DD3B4D"/>
    <w:rsid w:val="00DD3B9B"/>
    <w:rsid w:val="00DD47CD"/>
    <w:rsid w:val="00DD49D3"/>
    <w:rsid w:val="00DD50F0"/>
    <w:rsid w:val="00DD5EF8"/>
    <w:rsid w:val="00DD6396"/>
    <w:rsid w:val="00DD6C70"/>
    <w:rsid w:val="00DD6CED"/>
    <w:rsid w:val="00DD6DA2"/>
    <w:rsid w:val="00DD761C"/>
    <w:rsid w:val="00DD7DF3"/>
    <w:rsid w:val="00DE0171"/>
    <w:rsid w:val="00DE0333"/>
    <w:rsid w:val="00DE044F"/>
    <w:rsid w:val="00DE0558"/>
    <w:rsid w:val="00DE183E"/>
    <w:rsid w:val="00DE21CF"/>
    <w:rsid w:val="00DE279F"/>
    <w:rsid w:val="00DE2D4B"/>
    <w:rsid w:val="00DE3083"/>
    <w:rsid w:val="00DE3156"/>
    <w:rsid w:val="00DE33AF"/>
    <w:rsid w:val="00DE3E7C"/>
    <w:rsid w:val="00DE3F49"/>
    <w:rsid w:val="00DE464E"/>
    <w:rsid w:val="00DE4664"/>
    <w:rsid w:val="00DE47CE"/>
    <w:rsid w:val="00DE480D"/>
    <w:rsid w:val="00DE4B0C"/>
    <w:rsid w:val="00DE4D74"/>
    <w:rsid w:val="00DE516B"/>
    <w:rsid w:val="00DE5682"/>
    <w:rsid w:val="00DE5C2F"/>
    <w:rsid w:val="00DE61AA"/>
    <w:rsid w:val="00DE6A5A"/>
    <w:rsid w:val="00DE6AE9"/>
    <w:rsid w:val="00DE7012"/>
    <w:rsid w:val="00DE7864"/>
    <w:rsid w:val="00DE7D03"/>
    <w:rsid w:val="00DF02EC"/>
    <w:rsid w:val="00DF0D33"/>
    <w:rsid w:val="00DF0E63"/>
    <w:rsid w:val="00DF0EE9"/>
    <w:rsid w:val="00DF0FE6"/>
    <w:rsid w:val="00DF1300"/>
    <w:rsid w:val="00DF1758"/>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21EF"/>
    <w:rsid w:val="00E028E6"/>
    <w:rsid w:val="00E02C20"/>
    <w:rsid w:val="00E02CD9"/>
    <w:rsid w:val="00E032C1"/>
    <w:rsid w:val="00E039C0"/>
    <w:rsid w:val="00E03A1A"/>
    <w:rsid w:val="00E03B59"/>
    <w:rsid w:val="00E042DC"/>
    <w:rsid w:val="00E046C1"/>
    <w:rsid w:val="00E049B0"/>
    <w:rsid w:val="00E049EC"/>
    <w:rsid w:val="00E04E2D"/>
    <w:rsid w:val="00E04EE6"/>
    <w:rsid w:val="00E04FB3"/>
    <w:rsid w:val="00E05A43"/>
    <w:rsid w:val="00E05B03"/>
    <w:rsid w:val="00E0646D"/>
    <w:rsid w:val="00E06AF4"/>
    <w:rsid w:val="00E06EDB"/>
    <w:rsid w:val="00E0729D"/>
    <w:rsid w:val="00E07686"/>
    <w:rsid w:val="00E07A3F"/>
    <w:rsid w:val="00E07E45"/>
    <w:rsid w:val="00E1007C"/>
    <w:rsid w:val="00E102BD"/>
    <w:rsid w:val="00E1039D"/>
    <w:rsid w:val="00E103F8"/>
    <w:rsid w:val="00E104DE"/>
    <w:rsid w:val="00E1074E"/>
    <w:rsid w:val="00E10ADD"/>
    <w:rsid w:val="00E10E7A"/>
    <w:rsid w:val="00E11D58"/>
    <w:rsid w:val="00E11E3A"/>
    <w:rsid w:val="00E11EB8"/>
    <w:rsid w:val="00E1204B"/>
    <w:rsid w:val="00E125EE"/>
    <w:rsid w:val="00E12775"/>
    <w:rsid w:val="00E12A5A"/>
    <w:rsid w:val="00E12DAD"/>
    <w:rsid w:val="00E136AE"/>
    <w:rsid w:val="00E137EA"/>
    <w:rsid w:val="00E139D0"/>
    <w:rsid w:val="00E140C2"/>
    <w:rsid w:val="00E14372"/>
    <w:rsid w:val="00E143F1"/>
    <w:rsid w:val="00E145E0"/>
    <w:rsid w:val="00E14735"/>
    <w:rsid w:val="00E14845"/>
    <w:rsid w:val="00E14913"/>
    <w:rsid w:val="00E14F7D"/>
    <w:rsid w:val="00E150B1"/>
    <w:rsid w:val="00E15352"/>
    <w:rsid w:val="00E15468"/>
    <w:rsid w:val="00E154A1"/>
    <w:rsid w:val="00E15722"/>
    <w:rsid w:val="00E15A4C"/>
    <w:rsid w:val="00E16245"/>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059"/>
    <w:rsid w:val="00E214FB"/>
    <w:rsid w:val="00E216A5"/>
    <w:rsid w:val="00E21876"/>
    <w:rsid w:val="00E219EC"/>
    <w:rsid w:val="00E21CCC"/>
    <w:rsid w:val="00E21FD8"/>
    <w:rsid w:val="00E224C9"/>
    <w:rsid w:val="00E226D4"/>
    <w:rsid w:val="00E229F7"/>
    <w:rsid w:val="00E22A10"/>
    <w:rsid w:val="00E22EE3"/>
    <w:rsid w:val="00E23179"/>
    <w:rsid w:val="00E231EB"/>
    <w:rsid w:val="00E23224"/>
    <w:rsid w:val="00E23851"/>
    <w:rsid w:val="00E23ACC"/>
    <w:rsid w:val="00E23ADB"/>
    <w:rsid w:val="00E24101"/>
    <w:rsid w:val="00E2446F"/>
    <w:rsid w:val="00E247BD"/>
    <w:rsid w:val="00E250DB"/>
    <w:rsid w:val="00E25347"/>
    <w:rsid w:val="00E257DB"/>
    <w:rsid w:val="00E25F49"/>
    <w:rsid w:val="00E2617B"/>
    <w:rsid w:val="00E2690E"/>
    <w:rsid w:val="00E272A9"/>
    <w:rsid w:val="00E272B8"/>
    <w:rsid w:val="00E272C2"/>
    <w:rsid w:val="00E272FE"/>
    <w:rsid w:val="00E30517"/>
    <w:rsid w:val="00E30608"/>
    <w:rsid w:val="00E3070A"/>
    <w:rsid w:val="00E30A72"/>
    <w:rsid w:val="00E30ABC"/>
    <w:rsid w:val="00E30D53"/>
    <w:rsid w:val="00E312CB"/>
    <w:rsid w:val="00E31371"/>
    <w:rsid w:val="00E31506"/>
    <w:rsid w:val="00E315DA"/>
    <w:rsid w:val="00E3210F"/>
    <w:rsid w:val="00E327EE"/>
    <w:rsid w:val="00E32E0E"/>
    <w:rsid w:val="00E330DC"/>
    <w:rsid w:val="00E336E0"/>
    <w:rsid w:val="00E33802"/>
    <w:rsid w:val="00E33814"/>
    <w:rsid w:val="00E339C6"/>
    <w:rsid w:val="00E33BB9"/>
    <w:rsid w:val="00E33E4D"/>
    <w:rsid w:val="00E3457A"/>
    <w:rsid w:val="00E34F08"/>
    <w:rsid w:val="00E3506A"/>
    <w:rsid w:val="00E35F47"/>
    <w:rsid w:val="00E362BC"/>
    <w:rsid w:val="00E377BF"/>
    <w:rsid w:val="00E37C25"/>
    <w:rsid w:val="00E37EB7"/>
    <w:rsid w:val="00E40362"/>
    <w:rsid w:val="00E40DAE"/>
    <w:rsid w:val="00E41A3E"/>
    <w:rsid w:val="00E41D2F"/>
    <w:rsid w:val="00E41D85"/>
    <w:rsid w:val="00E42FF3"/>
    <w:rsid w:val="00E432AE"/>
    <w:rsid w:val="00E43510"/>
    <w:rsid w:val="00E4356E"/>
    <w:rsid w:val="00E43F1E"/>
    <w:rsid w:val="00E43FBE"/>
    <w:rsid w:val="00E44C1F"/>
    <w:rsid w:val="00E44F6A"/>
    <w:rsid w:val="00E452D0"/>
    <w:rsid w:val="00E45421"/>
    <w:rsid w:val="00E4577C"/>
    <w:rsid w:val="00E45860"/>
    <w:rsid w:val="00E45A07"/>
    <w:rsid w:val="00E45A9D"/>
    <w:rsid w:val="00E460A1"/>
    <w:rsid w:val="00E4679E"/>
    <w:rsid w:val="00E46809"/>
    <w:rsid w:val="00E46814"/>
    <w:rsid w:val="00E468DA"/>
    <w:rsid w:val="00E468E4"/>
    <w:rsid w:val="00E46CC9"/>
    <w:rsid w:val="00E46F78"/>
    <w:rsid w:val="00E47878"/>
    <w:rsid w:val="00E47B8B"/>
    <w:rsid w:val="00E47D5F"/>
    <w:rsid w:val="00E47D96"/>
    <w:rsid w:val="00E509E6"/>
    <w:rsid w:val="00E50FA0"/>
    <w:rsid w:val="00E51548"/>
    <w:rsid w:val="00E515A3"/>
    <w:rsid w:val="00E51A30"/>
    <w:rsid w:val="00E51E23"/>
    <w:rsid w:val="00E52017"/>
    <w:rsid w:val="00E52937"/>
    <w:rsid w:val="00E52CCE"/>
    <w:rsid w:val="00E52DCB"/>
    <w:rsid w:val="00E52F76"/>
    <w:rsid w:val="00E5315C"/>
    <w:rsid w:val="00E538E0"/>
    <w:rsid w:val="00E53EAE"/>
    <w:rsid w:val="00E548A8"/>
    <w:rsid w:val="00E54C37"/>
    <w:rsid w:val="00E54CA0"/>
    <w:rsid w:val="00E54D33"/>
    <w:rsid w:val="00E556A3"/>
    <w:rsid w:val="00E55BCA"/>
    <w:rsid w:val="00E5711F"/>
    <w:rsid w:val="00E5719D"/>
    <w:rsid w:val="00E5765B"/>
    <w:rsid w:val="00E57A8F"/>
    <w:rsid w:val="00E6000E"/>
    <w:rsid w:val="00E602C9"/>
    <w:rsid w:val="00E60884"/>
    <w:rsid w:val="00E608B7"/>
    <w:rsid w:val="00E60F80"/>
    <w:rsid w:val="00E61764"/>
    <w:rsid w:val="00E61A52"/>
    <w:rsid w:val="00E61DAC"/>
    <w:rsid w:val="00E624DA"/>
    <w:rsid w:val="00E629F9"/>
    <w:rsid w:val="00E62AF2"/>
    <w:rsid w:val="00E62EE5"/>
    <w:rsid w:val="00E62FD5"/>
    <w:rsid w:val="00E630F7"/>
    <w:rsid w:val="00E6331F"/>
    <w:rsid w:val="00E63EF4"/>
    <w:rsid w:val="00E6412A"/>
    <w:rsid w:val="00E64286"/>
    <w:rsid w:val="00E64763"/>
    <w:rsid w:val="00E65E6B"/>
    <w:rsid w:val="00E6640D"/>
    <w:rsid w:val="00E6682F"/>
    <w:rsid w:val="00E66A1B"/>
    <w:rsid w:val="00E673DC"/>
    <w:rsid w:val="00E67551"/>
    <w:rsid w:val="00E676A6"/>
    <w:rsid w:val="00E67953"/>
    <w:rsid w:val="00E67D67"/>
    <w:rsid w:val="00E67E2F"/>
    <w:rsid w:val="00E701EB"/>
    <w:rsid w:val="00E705E5"/>
    <w:rsid w:val="00E70B0C"/>
    <w:rsid w:val="00E71315"/>
    <w:rsid w:val="00E71DF1"/>
    <w:rsid w:val="00E722EF"/>
    <w:rsid w:val="00E723D3"/>
    <w:rsid w:val="00E7242A"/>
    <w:rsid w:val="00E7245A"/>
    <w:rsid w:val="00E72ABE"/>
    <w:rsid w:val="00E72BCC"/>
    <w:rsid w:val="00E73065"/>
    <w:rsid w:val="00E7306F"/>
    <w:rsid w:val="00E73E01"/>
    <w:rsid w:val="00E7429A"/>
    <w:rsid w:val="00E745E9"/>
    <w:rsid w:val="00E746AB"/>
    <w:rsid w:val="00E7476B"/>
    <w:rsid w:val="00E74B5A"/>
    <w:rsid w:val="00E74DDD"/>
    <w:rsid w:val="00E7524F"/>
    <w:rsid w:val="00E7556D"/>
    <w:rsid w:val="00E756FB"/>
    <w:rsid w:val="00E758D4"/>
    <w:rsid w:val="00E75BCE"/>
    <w:rsid w:val="00E75F9B"/>
    <w:rsid w:val="00E760A7"/>
    <w:rsid w:val="00E76141"/>
    <w:rsid w:val="00E76270"/>
    <w:rsid w:val="00E76316"/>
    <w:rsid w:val="00E76CBA"/>
    <w:rsid w:val="00E76ED7"/>
    <w:rsid w:val="00E77040"/>
    <w:rsid w:val="00E773D4"/>
    <w:rsid w:val="00E7797B"/>
    <w:rsid w:val="00E77C66"/>
    <w:rsid w:val="00E8010D"/>
    <w:rsid w:val="00E8016D"/>
    <w:rsid w:val="00E80B75"/>
    <w:rsid w:val="00E810EC"/>
    <w:rsid w:val="00E8117B"/>
    <w:rsid w:val="00E81290"/>
    <w:rsid w:val="00E81490"/>
    <w:rsid w:val="00E81F9F"/>
    <w:rsid w:val="00E81FFC"/>
    <w:rsid w:val="00E826C8"/>
    <w:rsid w:val="00E828DA"/>
    <w:rsid w:val="00E83280"/>
    <w:rsid w:val="00E832C9"/>
    <w:rsid w:val="00E83469"/>
    <w:rsid w:val="00E83639"/>
    <w:rsid w:val="00E83E6E"/>
    <w:rsid w:val="00E84088"/>
    <w:rsid w:val="00E845FB"/>
    <w:rsid w:val="00E847A2"/>
    <w:rsid w:val="00E84F87"/>
    <w:rsid w:val="00E850F7"/>
    <w:rsid w:val="00E85483"/>
    <w:rsid w:val="00E85796"/>
    <w:rsid w:val="00E859CA"/>
    <w:rsid w:val="00E86057"/>
    <w:rsid w:val="00E861F7"/>
    <w:rsid w:val="00E864B0"/>
    <w:rsid w:val="00E86647"/>
    <w:rsid w:val="00E86BA9"/>
    <w:rsid w:val="00E86DBF"/>
    <w:rsid w:val="00E87565"/>
    <w:rsid w:val="00E879F0"/>
    <w:rsid w:val="00E87AE6"/>
    <w:rsid w:val="00E87DCE"/>
    <w:rsid w:val="00E87FA3"/>
    <w:rsid w:val="00E900A2"/>
    <w:rsid w:val="00E90199"/>
    <w:rsid w:val="00E913F0"/>
    <w:rsid w:val="00E91514"/>
    <w:rsid w:val="00E915E1"/>
    <w:rsid w:val="00E919F0"/>
    <w:rsid w:val="00E91BF2"/>
    <w:rsid w:val="00E91DDE"/>
    <w:rsid w:val="00E91E61"/>
    <w:rsid w:val="00E920B8"/>
    <w:rsid w:val="00E9242D"/>
    <w:rsid w:val="00E92483"/>
    <w:rsid w:val="00E924C7"/>
    <w:rsid w:val="00E92E29"/>
    <w:rsid w:val="00E92F0A"/>
    <w:rsid w:val="00E93168"/>
    <w:rsid w:val="00E9346A"/>
    <w:rsid w:val="00E93A7A"/>
    <w:rsid w:val="00E93B3D"/>
    <w:rsid w:val="00E93D80"/>
    <w:rsid w:val="00E93E27"/>
    <w:rsid w:val="00E942A2"/>
    <w:rsid w:val="00E94307"/>
    <w:rsid w:val="00E943EF"/>
    <w:rsid w:val="00E94762"/>
    <w:rsid w:val="00E947DB"/>
    <w:rsid w:val="00E94CE0"/>
    <w:rsid w:val="00E94CEE"/>
    <w:rsid w:val="00E954A9"/>
    <w:rsid w:val="00E95754"/>
    <w:rsid w:val="00E95B52"/>
    <w:rsid w:val="00E95D01"/>
    <w:rsid w:val="00E95DAE"/>
    <w:rsid w:val="00E9627E"/>
    <w:rsid w:val="00E963B2"/>
    <w:rsid w:val="00E9694A"/>
    <w:rsid w:val="00E96C84"/>
    <w:rsid w:val="00E96FBC"/>
    <w:rsid w:val="00E9738B"/>
    <w:rsid w:val="00E97507"/>
    <w:rsid w:val="00E9760C"/>
    <w:rsid w:val="00EA0281"/>
    <w:rsid w:val="00EA0BD3"/>
    <w:rsid w:val="00EA0BFA"/>
    <w:rsid w:val="00EA0E05"/>
    <w:rsid w:val="00EA0E10"/>
    <w:rsid w:val="00EA14FB"/>
    <w:rsid w:val="00EA1B4A"/>
    <w:rsid w:val="00EA21F0"/>
    <w:rsid w:val="00EA2271"/>
    <w:rsid w:val="00EA2730"/>
    <w:rsid w:val="00EA2A6E"/>
    <w:rsid w:val="00EA3D67"/>
    <w:rsid w:val="00EA3DB9"/>
    <w:rsid w:val="00EA4581"/>
    <w:rsid w:val="00EA475F"/>
    <w:rsid w:val="00EA4877"/>
    <w:rsid w:val="00EA4A7A"/>
    <w:rsid w:val="00EA4AC2"/>
    <w:rsid w:val="00EA5029"/>
    <w:rsid w:val="00EA5335"/>
    <w:rsid w:val="00EA6506"/>
    <w:rsid w:val="00EA708C"/>
    <w:rsid w:val="00EA7A7E"/>
    <w:rsid w:val="00EA7AF2"/>
    <w:rsid w:val="00EA7C2F"/>
    <w:rsid w:val="00EA7CC5"/>
    <w:rsid w:val="00EA7CE6"/>
    <w:rsid w:val="00EA7E15"/>
    <w:rsid w:val="00EA7E9E"/>
    <w:rsid w:val="00EA7EF5"/>
    <w:rsid w:val="00EA7F1F"/>
    <w:rsid w:val="00EB0073"/>
    <w:rsid w:val="00EB00CD"/>
    <w:rsid w:val="00EB05DC"/>
    <w:rsid w:val="00EB1705"/>
    <w:rsid w:val="00EB1D4D"/>
    <w:rsid w:val="00EB1E07"/>
    <w:rsid w:val="00EB2435"/>
    <w:rsid w:val="00EB269A"/>
    <w:rsid w:val="00EB2B2A"/>
    <w:rsid w:val="00EB338E"/>
    <w:rsid w:val="00EB3495"/>
    <w:rsid w:val="00EB35D4"/>
    <w:rsid w:val="00EB3953"/>
    <w:rsid w:val="00EB39A0"/>
    <w:rsid w:val="00EB3A9C"/>
    <w:rsid w:val="00EB3CE0"/>
    <w:rsid w:val="00EB3DB0"/>
    <w:rsid w:val="00EB4015"/>
    <w:rsid w:val="00EB410B"/>
    <w:rsid w:val="00EB42C8"/>
    <w:rsid w:val="00EB46FE"/>
    <w:rsid w:val="00EB4A13"/>
    <w:rsid w:val="00EB534C"/>
    <w:rsid w:val="00EB53A5"/>
    <w:rsid w:val="00EB55D2"/>
    <w:rsid w:val="00EB57E7"/>
    <w:rsid w:val="00EB593E"/>
    <w:rsid w:val="00EB5BE9"/>
    <w:rsid w:val="00EB5CC3"/>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83D"/>
    <w:rsid w:val="00EC1D83"/>
    <w:rsid w:val="00EC1F79"/>
    <w:rsid w:val="00EC2106"/>
    <w:rsid w:val="00EC2313"/>
    <w:rsid w:val="00EC2591"/>
    <w:rsid w:val="00EC2D08"/>
    <w:rsid w:val="00EC2E21"/>
    <w:rsid w:val="00EC331F"/>
    <w:rsid w:val="00EC36DD"/>
    <w:rsid w:val="00EC382E"/>
    <w:rsid w:val="00EC4C3D"/>
    <w:rsid w:val="00EC4D77"/>
    <w:rsid w:val="00EC4D7B"/>
    <w:rsid w:val="00EC4E2E"/>
    <w:rsid w:val="00EC51DC"/>
    <w:rsid w:val="00EC555C"/>
    <w:rsid w:val="00EC5A0B"/>
    <w:rsid w:val="00EC5A47"/>
    <w:rsid w:val="00EC5F1A"/>
    <w:rsid w:val="00EC5FD9"/>
    <w:rsid w:val="00EC6337"/>
    <w:rsid w:val="00EC66D7"/>
    <w:rsid w:val="00EC6D68"/>
    <w:rsid w:val="00EC7183"/>
    <w:rsid w:val="00EC71AB"/>
    <w:rsid w:val="00EC7BC5"/>
    <w:rsid w:val="00ED022F"/>
    <w:rsid w:val="00ED0332"/>
    <w:rsid w:val="00ED0DE8"/>
    <w:rsid w:val="00ED0EB9"/>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4096"/>
    <w:rsid w:val="00ED4BEA"/>
    <w:rsid w:val="00ED4FE6"/>
    <w:rsid w:val="00ED5122"/>
    <w:rsid w:val="00ED54F7"/>
    <w:rsid w:val="00ED58F2"/>
    <w:rsid w:val="00ED7140"/>
    <w:rsid w:val="00EE08BC"/>
    <w:rsid w:val="00EE09C8"/>
    <w:rsid w:val="00EE09EA"/>
    <w:rsid w:val="00EE0A49"/>
    <w:rsid w:val="00EE0E09"/>
    <w:rsid w:val="00EE10C4"/>
    <w:rsid w:val="00EE12DA"/>
    <w:rsid w:val="00EE1385"/>
    <w:rsid w:val="00EE15CA"/>
    <w:rsid w:val="00EE18BB"/>
    <w:rsid w:val="00EE19F0"/>
    <w:rsid w:val="00EE1CDA"/>
    <w:rsid w:val="00EE24B7"/>
    <w:rsid w:val="00EE279B"/>
    <w:rsid w:val="00EE2AAB"/>
    <w:rsid w:val="00EE2B75"/>
    <w:rsid w:val="00EE2C45"/>
    <w:rsid w:val="00EE3203"/>
    <w:rsid w:val="00EE33A6"/>
    <w:rsid w:val="00EE3DCB"/>
    <w:rsid w:val="00EE49E0"/>
    <w:rsid w:val="00EE5112"/>
    <w:rsid w:val="00EE5289"/>
    <w:rsid w:val="00EE52B9"/>
    <w:rsid w:val="00EE5CF1"/>
    <w:rsid w:val="00EE62B4"/>
    <w:rsid w:val="00EE6359"/>
    <w:rsid w:val="00EE636D"/>
    <w:rsid w:val="00EE66B1"/>
    <w:rsid w:val="00EE67A5"/>
    <w:rsid w:val="00EE7D91"/>
    <w:rsid w:val="00EE7ECE"/>
    <w:rsid w:val="00EF0225"/>
    <w:rsid w:val="00EF0611"/>
    <w:rsid w:val="00EF082A"/>
    <w:rsid w:val="00EF0843"/>
    <w:rsid w:val="00EF0942"/>
    <w:rsid w:val="00EF0E50"/>
    <w:rsid w:val="00EF118F"/>
    <w:rsid w:val="00EF1A4F"/>
    <w:rsid w:val="00EF20FD"/>
    <w:rsid w:val="00EF2786"/>
    <w:rsid w:val="00EF2C3D"/>
    <w:rsid w:val="00EF32A3"/>
    <w:rsid w:val="00EF34CD"/>
    <w:rsid w:val="00EF39A6"/>
    <w:rsid w:val="00EF3A28"/>
    <w:rsid w:val="00EF3A3D"/>
    <w:rsid w:val="00EF3A4A"/>
    <w:rsid w:val="00EF3D43"/>
    <w:rsid w:val="00EF447D"/>
    <w:rsid w:val="00EF493B"/>
    <w:rsid w:val="00EF4ABE"/>
    <w:rsid w:val="00EF4F32"/>
    <w:rsid w:val="00EF5247"/>
    <w:rsid w:val="00EF5326"/>
    <w:rsid w:val="00EF5861"/>
    <w:rsid w:val="00EF6141"/>
    <w:rsid w:val="00EF63FC"/>
    <w:rsid w:val="00EF6A29"/>
    <w:rsid w:val="00EF6EF5"/>
    <w:rsid w:val="00EF6F55"/>
    <w:rsid w:val="00EF7194"/>
    <w:rsid w:val="00EF73AB"/>
    <w:rsid w:val="00EF7614"/>
    <w:rsid w:val="00EF7878"/>
    <w:rsid w:val="00EF7DD6"/>
    <w:rsid w:val="00F000F0"/>
    <w:rsid w:val="00F00180"/>
    <w:rsid w:val="00F006E4"/>
    <w:rsid w:val="00F007E0"/>
    <w:rsid w:val="00F00923"/>
    <w:rsid w:val="00F00A7F"/>
    <w:rsid w:val="00F00A86"/>
    <w:rsid w:val="00F00C9D"/>
    <w:rsid w:val="00F017CB"/>
    <w:rsid w:val="00F0197D"/>
    <w:rsid w:val="00F01A58"/>
    <w:rsid w:val="00F023A1"/>
    <w:rsid w:val="00F024E9"/>
    <w:rsid w:val="00F026AE"/>
    <w:rsid w:val="00F027FF"/>
    <w:rsid w:val="00F02D95"/>
    <w:rsid w:val="00F0301D"/>
    <w:rsid w:val="00F032DF"/>
    <w:rsid w:val="00F03300"/>
    <w:rsid w:val="00F03466"/>
    <w:rsid w:val="00F034C5"/>
    <w:rsid w:val="00F0388F"/>
    <w:rsid w:val="00F03891"/>
    <w:rsid w:val="00F04523"/>
    <w:rsid w:val="00F04551"/>
    <w:rsid w:val="00F04B22"/>
    <w:rsid w:val="00F04D38"/>
    <w:rsid w:val="00F04D51"/>
    <w:rsid w:val="00F04F3E"/>
    <w:rsid w:val="00F0522E"/>
    <w:rsid w:val="00F057AA"/>
    <w:rsid w:val="00F05EED"/>
    <w:rsid w:val="00F06962"/>
    <w:rsid w:val="00F06D91"/>
    <w:rsid w:val="00F06F02"/>
    <w:rsid w:val="00F10437"/>
    <w:rsid w:val="00F10465"/>
    <w:rsid w:val="00F10864"/>
    <w:rsid w:val="00F108F5"/>
    <w:rsid w:val="00F11003"/>
    <w:rsid w:val="00F1114C"/>
    <w:rsid w:val="00F1146B"/>
    <w:rsid w:val="00F115E0"/>
    <w:rsid w:val="00F1165E"/>
    <w:rsid w:val="00F11CF5"/>
    <w:rsid w:val="00F124CB"/>
    <w:rsid w:val="00F12B3D"/>
    <w:rsid w:val="00F12D63"/>
    <w:rsid w:val="00F1403E"/>
    <w:rsid w:val="00F1415B"/>
    <w:rsid w:val="00F14416"/>
    <w:rsid w:val="00F14606"/>
    <w:rsid w:val="00F1476B"/>
    <w:rsid w:val="00F149F8"/>
    <w:rsid w:val="00F150C4"/>
    <w:rsid w:val="00F152EE"/>
    <w:rsid w:val="00F15804"/>
    <w:rsid w:val="00F15860"/>
    <w:rsid w:val="00F162ED"/>
    <w:rsid w:val="00F16301"/>
    <w:rsid w:val="00F16BB1"/>
    <w:rsid w:val="00F17383"/>
    <w:rsid w:val="00F1754C"/>
    <w:rsid w:val="00F17A8F"/>
    <w:rsid w:val="00F17AD5"/>
    <w:rsid w:val="00F17CA7"/>
    <w:rsid w:val="00F20046"/>
    <w:rsid w:val="00F206FE"/>
    <w:rsid w:val="00F20B13"/>
    <w:rsid w:val="00F20F5B"/>
    <w:rsid w:val="00F20F67"/>
    <w:rsid w:val="00F21048"/>
    <w:rsid w:val="00F210AB"/>
    <w:rsid w:val="00F215C3"/>
    <w:rsid w:val="00F21857"/>
    <w:rsid w:val="00F218C8"/>
    <w:rsid w:val="00F218EF"/>
    <w:rsid w:val="00F21A0B"/>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3AD"/>
    <w:rsid w:val="00F25EB4"/>
    <w:rsid w:val="00F2617C"/>
    <w:rsid w:val="00F2643A"/>
    <w:rsid w:val="00F26886"/>
    <w:rsid w:val="00F2699C"/>
    <w:rsid w:val="00F269B6"/>
    <w:rsid w:val="00F26AF5"/>
    <w:rsid w:val="00F26B24"/>
    <w:rsid w:val="00F26E84"/>
    <w:rsid w:val="00F27E0C"/>
    <w:rsid w:val="00F3002F"/>
    <w:rsid w:val="00F30031"/>
    <w:rsid w:val="00F30353"/>
    <w:rsid w:val="00F308C0"/>
    <w:rsid w:val="00F315C5"/>
    <w:rsid w:val="00F318E7"/>
    <w:rsid w:val="00F31D09"/>
    <w:rsid w:val="00F31E34"/>
    <w:rsid w:val="00F31F17"/>
    <w:rsid w:val="00F31F79"/>
    <w:rsid w:val="00F3236F"/>
    <w:rsid w:val="00F32374"/>
    <w:rsid w:val="00F32F0E"/>
    <w:rsid w:val="00F32F3E"/>
    <w:rsid w:val="00F32FBF"/>
    <w:rsid w:val="00F336DB"/>
    <w:rsid w:val="00F33730"/>
    <w:rsid w:val="00F3383E"/>
    <w:rsid w:val="00F33E0B"/>
    <w:rsid w:val="00F33EBF"/>
    <w:rsid w:val="00F34286"/>
    <w:rsid w:val="00F342E5"/>
    <w:rsid w:val="00F346BC"/>
    <w:rsid w:val="00F35181"/>
    <w:rsid w:val="00F3521B"/>
    <w:rsid w:val="00F3524E"/>
    <w:rsid w:val="00F35561"/>
    <w:rsid w:val="00F35865"/>
    <w:rsid w:val="00F35A79"/>
    <w:rsid w:val="00F35E92"/>
    <w:rsid w:val="00F3651B"/>
    <w:rsid w:val="00F369F3"/>
    <w:rsid w:val="00F36B2C"/>
    <w:rsid w:val="00F370CB"/>
    <w:rsid w:val="00F377A2"/>
    <w:rsid w:val="00F37922"/>
    <w:rsid w:val="00F37AE3"/>
    <w:rsid w:val="00F37AEF"/>
    <w:rsid w:val="00F37B52"/>
    <w:rsid w:val="00F4125D"/>
    <w:rsid w:val="00F42599"/>
    <w:rsid w:val="00F42910"/>
    <w:rsid w:val="00F42C2B"/>
    <w:rsid w:val="00F439C5"/>
    <w:rsid w:val="00F44833"/>
    <w:rsid w:val="00F44D3A"/>
    <w:rsid w:val="00F465C1"/>
    <w:rsid w:val="00F4678D"/>
    <w:rsid w:val="00F467B0"/>
    <w:rsid w:val="00F46E40"/>
    <w:rsid w:val="00F46F8B"/>
    <w:rsid w:val="00F47132"/>
    <w:rsid w:val="00F472DF"/>
    <w:rsid w:val="00F4759D"/>
    <w:rsid w:val="00F47728"/>
    <w:rsid w:val="00F47AB9"/>
    <w:rsid w:val="00F47AFE"/>
    <w:rsid w:val="00F47CBA"/>
    <w:rsid w:val="00F47E9E"/>
    <w:rsid w:val="00F50020"/>
    <w:rsid w:val="00F50671"/>
    <w:rsid w:val="00F50849"/>
    <w:rsid w:val="00F50A3D"/>
    <w:rsid w:val="00F50C37"/>
    <w:rsid w:val="00F513BA"/>
    <w:rsid w:val="00F51447"/>
    <w:rsid w:val="00F514EF"/>
    <w:rsid w:val="00F516F4"/>
    <w:rsid w:val="00F52756"/>
    <w:rsid w:val="00F52A47"/>
    <w:rsid w:val="00F52A4B"/>
    <w:rsid w:val="00F52C6C"/>
    <w:rsid w:val="00F52FA8"/>
    <w:rsid w:val="00F531A7"/>
    <w:rsid w:val="00F538CD"/>
    <w:rsid w:val="00F53B04"/>
    <w:rsid w:val="00F53D0A"/>
    <w:rsid w:val="00F54192"/>
    <w:rsid w:val="00F542D8"/>
    <w:rsid w:val="00F548C8"/>
    <w:rsid w:val="00F5535C"/>
    <w:rsid w:val="00F5558C"/>
    <w:rsid w:val="00F55AC5"/>
    <w:rsid w:val="00F55F9D"/>
    <w:rsid w:val="00F568FF"/>
    <w:rsid w:val="00F56918"/>
    <w:rsid w:val="00F56B25"/>
    <w:rsid w:val="00F56C6C"/>
    <w:rsid w:val="00F56D27"/>
    <w:rsid w:val="00F56E09"/>
    <w:rsid w:val="00F5765A"/>
    <w:rsid w:val="00F57704"/>
    <w:rsid w:val="00F577F9"/>
    <w:rsid w:val="00F57C72"/>
    <w:rsid w:val="00F6021A"/>
    <w:rsid w:val="00F61158"/>
    <w:rsid w:val="00F61564"/>
    <w:rsid w:val="00F61701"/>
    <w:rsid w:val="00F61902"/>
    <w:rsid w:val="00F61FDE"/>
    <w:rsid w:val="00F622E3"/>
    <w:rsid w:val="00F62377"/>
    <w:rsid w:val="00F62C30"/>
    <w:rsid w:val="00F63289"/>
    <w:rsid w:val="00F634A6"/>
    <w:rsid w:val="00F634E4"/>
    <w:rsid w:val="00F63622"/>
    <w:rsid w:val="00F6404E"/>
    <w:rsid w:val="00F6410D"/>
    <w:rsid w:val="00F6433C"/>
    <w:rsid w:val="00F644BD"/>
    <w:rsid w:val="00F6474A"/>
    <w:rsid w:val="00F64966"/>
    <w:rsid w:val="00F64D85"/>
    <w:rsid w:val="00F64F9F"/>
    <w:rsid w:val="00F6522A"/>
    <w:rsid w:val="00F660B8"/>
    <w:rsid w:val="00F6624A"/>
    <w:rsid w:val="00F6658E"/>
    <w:rsid w:val="00F669E3"/>
    <w:rsid w:val="00F67A85"/>
    <w:rsid w:val="00F67F10"/>
    <w:rsid w:val="00F70691"/>
    <w:rsid w:val="00F70FF9"/>
    <w:rsid w:val="00F71026"/>
    <w:rsid w:val="00F71042"/>
    <w:rsid w:val="00F710A0"/>
    <w:rsid w:val="00F71976"/>
    <w:rsid w:val="00F71A99"/>
    <w:rsid w:val="00F71C4F"/>
    <w:rsid w:val="00F71F79"/>
    <w:rsid w:val="00F721A1"/>
    <w:rsid w:val="00F724E3"/>
    <w:rsid w:val="00F727AA"/>
    <w:rsid w:val="00F729CA"/>
    <w:rsid w:val="00F72C94"/>
    <w:rsid w:val="00F73799"/>
    <w:rsid w:val="00F73852"/>
    <w:rsid w:val="00F73D87"/>
    <w:rsid w:val="00F73F43"/>
    <w:rsid w:val="00F74609"/>
    <w:rsid w:val="00F74664"/>
    <w:rsid w:val="00F74791"/>
    <w:rsid w:val="00F74A7A"/>
    <w:rsid w:val="00F74BD2"/>
    <w:rsid w:val="00F74C84"/>
    <w:rsid w:val="00F75549"/>
    <w:rsid w:val="00F7564B"/>
    <w:rsid w:val="00F76337"/>
    <w:rsid w:val="00F763DF"/>
    <w:rsid w:val="00F76B2E"/>
    <w:rsid w:val="00F76B74"/>
    <w:rsid w:val="00F77110"/>
    <w:rsid w:val="00F7792A"/>
    <w:rsid w:val="00F77C47"/>
    <w:rsid w:val="00F77CFA"/>
    <w:rsid w:val="00F80C1E"/>
    <w:rsid w:val="00F80D8F"/>
    <w:rsid w:val="00F81311"/>
    <w:rsid w:val="00F81507"/>
    <w:rsid w:val="00F81625"/>
    <w:rsid w:val="00F81C47"/>
    <w:rsid w:val="00F81E0E"/>
    <w:rsid w:val="00F81E87"/>
    <w:rsid w:val="00F81F25"/>
    <w:rsid w:val="00F81F57"/>
    <w:rsid w:val="00F81F94"/>
    <w:rsid w:val="00F82CD8"/>
    <w:rsid w:val="00F83301"/>
    <w:rsid w:val="00F83564"/>
    <w:rsid w:val="00F836F5"/>
    <w:rsid w:val="00F837A7"/>
    <w:rsid w:val="00F837DD"/>
    <w:rsid w:val="00F84849"/>
    <w:rsid w:val="00F849D7"/>
    <w:rsid w:val="00F84A2F"/>
    <w:rsid w:val="00F84BAB"/>
    <w:rsid w:val="00F850EB"/>
    <w:rsid w:val="00F85123"/>
    <w:rsid w:val="00F853BF"/>
    <w:rsid w:val="00F855CB"/>
    <w:rsid w:val="00F856C8"/>
    <w:rsid w:val="00F85744"/>
    <w:rsid w:val="00F85C0C"/>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10E4"/>
    <w:rsid w:val="00F91220"/>
    <w:rsid w:val="00F915AB"/>
    <w:rsid w:val="00F9174D"/>
    <w:rsid w:val="00F91906"/>
    <w:rsid w:val="00F91CA2"/>
    <w:rsid w:val="00F91DAC"/>
    <w:rsid w:val="00F91F7C"/>
    <w:rsid w:val="00F92174"/>
    <w:rsid w:val="00F923DB"/>
    <w:rsid w:val="00F92725"/>
    <w:rsid w:val="00F93A3D"/>
    <w:rsid w:val="00F93D13"/>
    <w:rsid w:val="00F93EE6"/>
    <w:rsid w:val="00F94003"/>
    <w:rsid w:val="00F94412"/>
    <w:rsid w:val="00F94737"/>
    <w:rsid w:val="00F9473D"/>
    <w:rsid w:val="00F948E1"/>
    <w:rsid w:val="00F9495D"/>
    <w:rsid w:val="00F95013"/>
    <w:rsid w:val="00F951BD"/>
    <w:rsid w:val="00F9632D"/>
    <w:rsid w:val="00F9644F"/>
    <w:rsid w:val="00F965D9"/>
    <w:rsid w:val="00F96842"/>
    <w:rsid w:val="00F969EB"/>
    <w:rsid w:val="00F96C7A"/>
    <w:rsid w:val="00F96CB6"/>
    <w:rsid w:val="00F96E7C"/>
    <w:rsid w:val="00F975B5"/>
    <w:rsid w:val="00FA04BE"/>
    <w:rsid w:val="00FA0509"/>
    <w:rsid w:val="00FA0A8A"/>
    <w:rsid w:val="00FA0E7C"/>
    <w:rsid w:val="00FA15EB"/>
    <w:rsid w:val="00FA1CBF"/>
    <w:rsid w:val="00FA1D8F"/>
    <w:rsid w:val="00FA1F1D"/>
    <w:rsid w:val="00FA2002"/>
    <w:rsid w:val="00FA2526"/>
    <w:rsid w:val="00FA25D5"/>
    <w:rsid w:val="00FA2AB0"/>
    <w:rsid w:val="00FA3C84"/>
    <w:rsid w:val="00FA4EDE"/>
    <w:rsid w:val="00FA50E8"/>
    <w:rsid w:val="00FA526F"/>
    <w:rsid w:val="00FA53C1"/>
    <w:rsid w:val="00FA5412"/>
    <w:rsid w:val="00FA5527"/>
    <w:rsid w:val="00FA5871"/>
    <w:rsid w:val="00FA589E"/>
    <w:rsid w:val="00FA5962"/>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A7C05"/>
    <w:rsid w:val="00FB009F"/>
    <w:rsid w:val="00FB0443"/>
    <w:rsid w:val="00FB0F6E"/>
    <w:rsid w:val="00FB100E"/>
    <w:rsid w:val="00FB15D5"/>
    <w:rsid w:val="00FB1694"/>
    <w:rsid w:val="00FB18E8"/>
    <w:rsid w:val="00FB19D8"/>
    <w:rsid w:val="00FB22E5"/>
    <w:rsid w:val="00FB2803"/>
    <w:rsid w:val="00FB2864"/>
    <w:rsid w:val="00FB2F94"/>
    <w:rsid w:val="00FB35AB"/>
    <w:rsid w:val="00FB38EA"/>
    <w:rsid w:val="00FB3CD6"/>
    <w:rsid w:val="00FB4065"/>
    <w:rsid w:val="00FB44CB"/>
    <w:rsid w:val="00FB4760"/>
    <w:rsid w:val="00FB47B5"/>
    <w:rsid w:val="00FB52FD"/>
    <w:rsid w:val="00FB57A7"/>
    <w:rsid w:val="00FB5A6F"/>
    <w:rsid w:val="00FB5D73"/>
    <w:rsid w:val="00FB6401"/>
    <w:rsid w:val="00FB67DD"/>
    <w:rsid w:val="00FB68CE"/>
    <w:rsid w:val="00FB6B9D"/>
    <w:rsid w:val="00FB6C5F"/>
    <w:rsid w:val="00FB6C8C"/>
    <w:rsid w:val="00FB70DD"/>
    <w:rsid w:val="00FB72CB"/>
    <w:rsid w:val="00FB77BB"/>
    <w:rsid w:val="00FB7A9C"/>
    <w:rsid w:val="00FC03AD"/>
    <w:rsid w:val="00FC0AB4"/>
    <w:rsid w:val="00FC0B9B"/>
    <w:rsid w:val="00FC0E12"/>
    <w:rsid w:val="00FC15A1"/>
    <w:rsid w:val="00FC184E"/>
    <w:rsid w:val="00FC1859"/>
    <w:rsid w:val="00FC2075"/>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CA4"/>
    <w:rsid w:val="00FC4DD6"/>
    <w:rsid w:val="00FC545C"/>
    <w:rsid w:val="00FC553E"/>
    <w:rsid w:val="00FC60EC"/>
    <w:rsid w:val="00FC65A0"/>
    <w:rsid w:val="00FC6B41"/>
    <w:rsid w:val="00FC6D4D"/>
    <w:rsid w:val="00FC6EF1"/>
    <w:rsid w:val="00FC7001"/>
    <w:rsid w:val="00FC7308"/>
    <w:rsid w:val="00FC7DD2"/>
    <w:rsid w:val="00FC7F93"/>
    <w:rsid w:val="00FD0C32"/>
    <w:rsid w:val="00FD10D2"/>
    <w:rsid w:val="00FD111E"/>
    <w:rsid w:val="00FD1401"/>
    <w:rsid w:val="00FD14E4"/>
    <w:rsid w:val="00FD2804"/>
    <w:rsid w:val="00FD282A"/>
    <w:rsid w:val="00FD2A71"/>
    <w:rsid w:val="00FD3905"/>
    <w:rsid w:val="00FD3B8A"/>
    <w:rsid w:val="00FD43D6"/>
    <w:rsid w:val="00FD4620"/>
    <w:rsid w:val="00FD48FE"/>
    <w:rsid w:val="00FD4BA1"/>
    <w:rsid w:val="00FD4CC0"/>
    <w:rsid w:val="00FD552B"/>
    <w:rsid w:val="00FD5642"/>
    <w:rsid w:val="00FD6318"/>
    <w:rsid w:val="00FD681C"/>
    <w:rsid w:val="00FD6859"/>
    <w:rsid w:val="00FD6A3D"/>
    <w:rsid w:val="00FD6CCB"/>
    <w:rsid w:val="00FD6F9D"/>
    <w:rsid w:val="00FD7001"/>
    <w:rsid w:val="00FD7240"/>
    <w:rsid w:val="00FD72D9"/>
    <w:rsid w:val="00FD73AE"/>
    <w:rsid w:val="00FD75AC"/>
    <w:rsid w:val="00FD7F6A"/>
    <w:rsid w:val="00FE04B6"/>
    <w:rsid w:val="00FE05E5"/>
    <w:rsid w:val="00FE0657"/>
    <w:rsid w:val="00FE07D8"/>
    <w:rsid w:val="00FE20AB"/>
    <w:rsid w:val="00FE22FE"/>
    <w:rsid w:val="00FE2B7B"/>
    <w:rsid w:val="00FE306A"/>
    <w:rsid w:val="00FE3100"/>
    <w:rsid w:val="00FE3439"/>
    <w:rsid w:val="00FE3768"/>
    <w:rsid w:val="00FE37C6"/>
    <w:rsid w:val="00FE4D79"/>
    <w:rsid w:val="00FE501E"/>
    <w:rsid w:val="00FE5172"/>
    <w:rsid w:val="00FE5410"/>
    <w:rsid w:val="00FE54B4"/>
    <w:rsid w:val="00FE5977"/>
    <w:rsid w:val="00FE5BDB"/>
    <w:rsid w:val="00FE627C"/>
    <w:rsid w:val="00FE6450"/>
    <w:rsid w:val="00FE68F9"/>
    <w:rsid w:val="00FE6DEC"/>
    <w:rsid w:val="00FE74E2"/>
    <w:rsid w:val="00FE74FC"/>
    <w:rsid w:val="00FE753A"/>
    <w:rsid w:val="00FE761D"/>
    <w:rsid w:val="00FE76FA"/>
    <w:rsid w:val="00FE7C3E"/>
    <w:rsid w:val="00FE7F00"/>
    <w:rsid w:val="00FF01C5"/>
    <w:rsid w:val="00FF0224"/>
    <w:rsid w:val="00FF0278"/>
    <w:rsid w:val="00FF0502"/>
    <w:rsid w:val="00FF0BBB"/>
    <w:rsid w:val="00FF1455"/>
    <w:rsid w:val="00FF1716"/>
    <w:rsid w:val="00FF17AB"/>
    <w:rsid w:val="00FF1862"/>
    <w:rsid w:val="00FF1E0C"/>
    <w:rsid w:val="00FF1E43"/>
    <w:rsid w:val="00FF2077"/>
    <w:rsid w:val="00FF2A88"/>
    <w:rsid w:val="00FF30B9"/>
    <w:rsid w:val="00FF3345"/>
    <w:rsid w:val="00FF37C5"/>
    <w:rsid w:val="00FF3A12"/>
    <w:rsid w:val="00FF3CFC"/>
    <w:rsid w:val="00FF43AF"/>
    <w:rsid w:val="00FF44A2"/>
    <w:rsid w:val="00FF48E0"/>
    <w:rsid w:val="00FF4D22"/>
    <w:rsid w:val="00FF4FCD"/>
    <w:rsid w:val="00FF5026"/>
    <w:rsid w:val="00FF5173"/>
    <w:rsid w:val="00FF51D0"/>
    <w:rsid w:val="00FF52CC"/>
    <w:rsid w:val="00FF52E3"/>
    <w:rsid w:val="00FF5EFE"/>
    <w:rsid w:val="00FF5F7E"/>
    <w:rsid w:val="00FF609A"/>
    <w:rsid w:val="00FF60A4"/>
    <w:rsid w:val="00FF631F"/>
    <w:rsid w:val="00FF6CF6"/>
    <w:rsid w:val="00FF707C"/>
    <w:rsid w:val="00FF7746"/>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C1FA06E7-7A63-4197-A76A-8E8460D00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83EB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
    <w:link w:val="ListParagraph"/>
    <w:uiPriority w:val="34"/>
    <w:qFormat/>
    <w:locked/>
    <w:rsid w:val="00B737B7"/>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C:\Users\Merias\Documents\RAN1\TSGR1_92b-China\Docs\R1-1803613.zip" TargetMode="Externa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0.e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494FD4-4314-48A9-8238-5FC17B609C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48C68166-C180-49CB-A381-8179DBA8263D}">
  <ds:schemaRef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schemas.openxmlformats.org/package/2006/metadata/core-properties"/>
    <ds:schemaRef ds:uri="http://www.w3.org/XML/1998/namespace"/>
    <ds:schemaRef ds:uri="http://purl.org/dc/terms/"/>
  </ds:schemaRefs>
</ds:datastoreItem>
</file>

<file path=customXml/itemProps3.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4.xml><?xml version="1.0" encoding="utf-8"?>
<ds:datastoreItem xmlns:ds="http://schemas.openxmlformats.org/officeDocument/2006/customXml" ds:itemID="{E1B7FF41-2C46-40E9-9EEF-692ABA3DA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17</Pages>
  <Words>1984</Words>
  <Characters>10969</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12928</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cp:lastModifiedBy>Haghighat, Afshin</cp:lastModifiedBy>
  <cp:revision>6</cp:revision>
  <cp:lastPrinted>2011-11-09T07:49:00Z</cp:lastPrinted>
  <dcterms:created xsi:type="dcterms:W3CDTF">2018-05-09T18:54:00Z</dcterms:created>
  <dcterms:modified xsi:type="dcterms:W3CDTF">2018-05-11T19:15:00Z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0x01010068B519F59218FD4E88B58DE214C6B6C1</vt:lpwstr>
  </property>
  <property fmtid="{D5CDD505-2E9C-101B-9397-08002B2CF9AE}" pid="13" name="CTPClassification">
    <vt:lpwstr>CTP_IC</vt:lpwstr>
  </property>
</Properties>
</file>